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3E" w:rsidRDefault="0037773E" w:rsidP="00721F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21F5E" w:rsidRDefault="00721F5E" w:rsidP="00721F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721F5E" w:rsidRDefault="00721F5E" w:rsidP="00721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721F5E" w:rsidRDefault="00721F5E" w:rsidP="00721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721F5E" w:rsidRDefault="00721F5E" w:rsidP="00721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721F5E" w:rsidRDefault="00721F5E" w:rsidP="00721F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721F5E" w:rsidRPr="00CB7274" w:rsidRDefault="00721F5E" w:rsidP="00721F5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21F5E" w:rsidRPr="00CB7274" w:rsidRDefault="00FC52CF" w:rsidP="0072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11.05.2018 г.                                                                                                                №3</w:t>
      </w:r>
      <w:r w:rsidR="002511E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21F5E" w:rsidRPr="00CB7274" w:rsidRDefault="00BE093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21F5E" w:rsidRPr="00CB7274">
        <w:rPr>
          <w:rFonts w:ascii="Times New Roman" w:eastAsia="TimesNewRomanPSMT" w:hAnsi="Times New Roman" w:cs="Times New Roman"/>
          <w:sz w:val="24"/>
          <w:szCs w:val="24"/>
        </w:rPr>
        <w:t>«Об утверждении «Генеральной схемы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очистки территорий населенных пунктов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Захаровского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сельского поселения»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В целях обеспечения экологического и санитарно-эпидемиологического благополучия населения на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в соответствии со ст. 14 Федерального закона от 06.10.2003 г. № 131- ФЗ «Об общих принципах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закона от 10.01.2002 г. № 7- ФЗ «Об охране окружающей среды», постановлением Госстроя РФ от 21.08.2003 № 152 «Об утверждении методических рекомендаций о порядке разработки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генеральных схем очистки территорий населенных пунктов Российской Федерации»,  Устава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27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1. Утвердить Генеральную схему очистки территории населенных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пунктов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(Приложение 1)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сельского поселения: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>Е. А. Кийков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Приложение №1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УТВЕРЖДЕНО: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постановлением Главы</w:t>
      </w: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</w:t>
      </w:r>
    </w:p>
    <w:p w:rsidR="00FC52CF" w:rsidRPr="00CB7274" w:rsidRDefault="002511EC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 11.05.2018 №31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/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  <w:r w:rsidRPr="007C6D2E">
        <w:rPr>
          <w:rFonts w:ascii="Times New Roman" w:eastAsia="TimesNewRomanPSMT" w:hAnsi="Times New Roman" w:cs="Times New Roman"/>
          <w:b/>
          <w:bCs/>
          <w:sz w:val="52"/>
          <w:szCs w:val="52"/>
        </w:rPr>
        <w:t>Генеральная схема очистки населенных пунктов</w:t>
      </w: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  <w:r>
        <w:rPr>
          <w:rFonts w:ascii="Times New Roman" w:eastAsia="TimesNewRomanPSMT" w:hAnsi="Times New Roman" w:cs="Times New Roman"/>
          <w:b/>
          <w:bCs/>
          <w:sz w:val="52"/>
          <w:szCs w:val="52"/>
        </w:rPr>
        <w:t>Захаровского</w:t>
      </w:r>
      <w:r w:rsidRPr="007C6D2E">
        <w:rPr>
          <w:rFonts w:ascii="Times New Roman" w:eastAsia="TimesNewRomanPSMT" w:hAnsi="Times New Roman" w:cs="Times New Roman"/>
          <w:b/>
          <w:bCs/>
          <w:sz w:val="52"/>
          <w:szCs w:val="52"/>
        </w:rPr>
        <w:t xml:space="preserve"> сельского поселения</w:t>
      </w: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1.ОСНОВАНИЕ ДЛЯ РАЗРАБОТКИ ГЕНЕРАЛЬНОЙ СХЕМЫ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ОЧИСТКИ ТЕРРИТОРИИ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Очистка и уборка территорий современных населенных пунктов должна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развиваться на основе прогнозируемых решений. Генеральная схема является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программным документом, который определяет направление развития данной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сферы деятельности на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дает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объективную оценку и возможность принятия руководителями органов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и руководителями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специализированных, в данной сфере предприятий всех форм собственности,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правильных решений в сфере санитарной очистки и обращения с отходами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подведомственных территориях.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Санитарная очистка населенных пунктов – одно из важнейших санитарно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гигиенических мероприятий, способствующих охране здоровья населения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окружающей природной среды, включает в себя комплекс работ по сбору,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удалению, обезвреживанию и переработке коммунальных отходов, а также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уборке территорий населенных пунктов.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определяет очередность осуществления мероприятий,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объемы работ по всем видам санитарной очистки, методы сбора, удаления,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обезвреживания и переработки отходов, необходимое количество уборочных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машин, целесообразность проектирования, строительства или реконструкции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объектов системы санитарной очистки, ориентировочные капиталовложения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строительство и приобретение основных средств.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является одним из инструментов реализации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Федерального закона от 10.01.2002 г. № 7-ФЗ «Об охране окружающей среды»,Федерального закона от 24.06.1998 г. № 89-ФЗ «Об отходах производства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потребления», Федерального закона от 30.03.1999 г. № 52-ФЗ «О санитарно-эпидемиологическом благополучии населения».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разрабатывается в соответствии с Методическими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рекомендациями о порядке разработки генеральных схем очистки территорий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пунктов Российской Федерации, утвержденными постановлением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Госстроя России № 152 от 21.08.2003 г. и СанПиН 42-128-4690-88«Санитарными правилами содержания территорий населенных мест».Система санитарной очистки и уборки территорий населенных мест должна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предусматривать рациональный сбор, быстрое удаление, надежное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обезвреживание и экономически целесообразную утилизацию бытовых отходов(хозяйственно-бытовых, в том числе пищевых отходов из жилых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общественных зданий, предприятий торговли, общественного питания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культурно-бытового назначения; жидких из неканализованных зданий;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уличного мусора и снега, других бытовых отходов, скапливающихся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территории населенного пункта) в соответствии с Генеральной схемой очистки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населенного пункта, утвержденной постановлением администрации поселения.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КРАТКАЯ  ХАРАКТЕРИСТИКА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spacing w:after="28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Захаровское</w:t>
      </w:r>
      <w:r w:rsidRPr="00CB7274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расположено в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центральной </w:t>
      </w:r>
      <w:r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части Клетского  муниципального района. Административным центром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Захаровского</w:t>
      </w:r>
      <w:r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сельского поселения является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хутор Захаров</w:t>
      </w:r>
      <w:r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площадь </w:t>
      </w:r>
      <w:r w:rsidRPr="006C0B2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9941</w:t>
      </w:r>
      <w:r w:rsidRPr="006C0B2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</w:t>
      </w:r>
      <w:r w:rsidRPr="00CB7274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. 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Рельеф представляет собой степь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сильно изрезанная 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овраг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ами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>. Растительность района характерна для степных зон России, защ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итная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лесополосами.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Захаровское 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сельское поселение включает в себя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населенных пункта </w:t>
      </w:r>
      <w:r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х. Захаров, х. Казачий, х. Гвардейский, х. Евстратовский, х. Малая-Осиновка, х. Селиванов</w:t>
      </w:r>
      <w:r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).</w:t>
      </w:r>
    </w:p>
    <w:p w:rsidR="00721F5E" w:rsidRPr="00CB7274" w:rsidRDefault="00721F5E" w:rsidP="00721F5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Захаровское 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 граничит с севера с </w:t>
      </w:r>
      <w:r>
        <w:rPr>
          <w:rFonts w:ascii="Times New Roman" w:eastAsia="Calibri" w:hAnsi="Times New Roman" w:cs="Times New Roman"/>
          <w:sz w:val="24"/>
          <w:szCs w:val="24"/>
        </w:rPr>
        <w:t>Клетсим сельским поселением, на юге с Калмыковским и Манойлинским сельским поселением</w:t>
      </w:r>
      <w:r w:rsidRPr="00CB7274">
        <w:rPr>
          <w:rFonts w:ascii="Times New Roman" w:eastAsia="Calibri" w:hAnsi="Times New Roman" w:cs="Times New Roman"/>
          <w:sz w:val="24"/>
          <w:szCs w:val="24"/>
        </w:rPr>
        <w:t>, на западе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Перелазовским и В. Черенским сельским поселением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востоке с Перекопским 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сельским поселением Клетского муниципального района. </w:t>
      </w:r>
    </w:p>
    <w:p w:rsidR="00721F5E" w:rsidRPr="00CB7274" w:rsidRDefault="00721F5E" w:rsidP="00721F5E">
      <w:pPr>
        <w:spacing w:after="2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72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Административный центр – </w:t>
      </w:r>
      <w:r>
        <w:rPr>
          <w:rFonts w:ascii="Times New Roman" w:eastAsia="Calibri" w:hAnsi="Times New Roman" w:cs="Times New Roman"/>
          <w:sz w:val="24"/>
          <w:szCs w:val="24"/>
        </w:rPr>
        <w:t>х. Захаров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 , расстояние от административного центра до г. Волгограда – </w:t>
      </w:r>
      <w:r>
        <w:rPr>
          <w:rFonts w:ascii="Times New Roman" w:eastAsia="Calibri" w:hAnsi="Times New Roman" w:cs="Times New Roman"/>
          <w:sz w:val="24"/>
          <w:szCs w:val="24"/>
        </w:rPr>
        <w:t>210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 км., до районного центра ст. Клетской  -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 км. Климат умеренно-континентальный, с умеренно-холодной, снежной зимой и жарким сухим летом.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Современное развитие внешних и внутренних транспортных связей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 удовлетворительное.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Среди автомобильных дорог, проходящих по территории поселения,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наибольшую значимость имеет автодорога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– Клетская.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Основной экономической специализацией поселения является сельское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хозяйство.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 растениеводстве преобладает выращивание зерновых и масл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ничных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культур.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предприятия по переработке сельскохозяйственной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продукции отсутствуют.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 экологической точки зрения поселение достаточно благоприятно для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проживания.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Одним из важнейших факторов социально–экономического развития любого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территориального образования является его демографический потенциал, т.е.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количество и качество людских ресурсов, определяющих возможности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использования всех компонентов потенциала развития территории. В условиях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демографического кризиса особую значимость приобретает оценка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демографического потенциала с воспроизводственных позиций, а также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измерение глубины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депопуляционных процессов. Состояние демографических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процессов на конкретной территории принято связывать с понятием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демографической ситуации, которая представляет собой соотношение величин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рождаемости, смертности и миграционной подвижности и тенденции 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изменения, создающие в данное время определенную половозрастную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структуру населения, определенную динамику его численности и условия его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дальнейшего воспроизводства. 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Дальнейший потенциал развития поселения напрямую зависит от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половозрастного состава, проживающего в нем населения.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Большую часть населения составляют люди среднего возраста (</w:t>
      </w:r>
      <w:r>
        <w:rPr>
          <w:rFonts w:ascii="Times New Roman" w:eastAsia="TimesNewRomanPSMT" w:hAnsi="Times New Roman" w:cs="Times New Roman"/>
          <w:sz w:val="24"/>
          <w:szCs w:val="24"/>
        </w:rPr>
        <w:t>649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человек)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пенсионеры (</w:t>
      </w:r>
      <w:r>
        <w:rPr>
          <w:rFonts w:ascii="Times New Roman" w:eastAsia="TimesNewRomanPSMT" w:hAnsi="Times New Roman" w:cs="Times New Roman"/>
          <w:sz w:val="24"/>
          <w:szCs w:val="24"/>
        </w:rPr>
        <w:t>68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0 человека), численность детей и подростков (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чел.)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Численность жителей населенных пунктов поселения представлена в таблице 1.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Таблица 1. Численность жителей населенных пунктов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0" w:type="dxa"/>
        <w:tblLook w:val="04A0"/>
      </w:tblPr>
      <w:tblGrid>
        <w:gridCol w:w="817"/>
        <w:gridCol w:w="3968"/>
        <w:gridCol w:w="2393"/>
      </w:tblGrid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сельского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населенного пункта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 населения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 состоянию на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01.01.2018 г.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Захаров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658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Гвардейский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164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Казачий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211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Малая-Осиновка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Евстратовский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430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Селиванов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212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683</w:t>
            </w:r>
          </w:p>
        </w:tc>
      </w:tr>
    </w:tbl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Для развития поселения, помимо создания рабочих мест и повышения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заработной платы, важнейшей задачей является повышение его социальной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привлекательности, создание благоприятных условий для жизни людей – т.е.создание социальной, транспортной и инженерной инфраструктуры.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Социальная инфраструктура поселения представляет собой совокупность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образовательных и медицинских учреждений, объектов бытового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обслуживания, торговли, культуры и отдыха, спортивные сооружения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сооружения культа.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Перечень объектов социальной инфраструктуры поселения представлен в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таблице 2.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Таблица 2. Характеристика объектов социальной инфраструктуры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25"/>
        <w:gridCol w:w="1526"/>
        <w:gridCol w:w="1488"/>
        <w:gridCol w:w="1555"/>
        <w:gridCol w:w="1058"/>
        <w:gridCol w:w="1144"/>
        <w:gridCol w:w="1331"/>
        <w:gridCol w:w="1362"/>
      </w:tblGrid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№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п.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п.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Название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населенного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пункта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образования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медицинского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обслуживания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торговли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культуры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5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Спортивные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14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культа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Захаров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Захаровская 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СШ»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Магазинов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-5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114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Спортивная площадка –1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, детская площадка-2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Приход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, 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Гвардейский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 -2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детская площадка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а-2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Казачий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Магазин-1</w:t>
            </w:r>
          </w:p>
        </w:tc>
        <w:tc>
          <w:tcPr>
            <w:tcW w:w="1144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детская площадка-1</w:t>
            </w:r>
          </w:p>
        </w:tc>
        <w:tc>
          <w:tcPr>
            <w:tcW w:w="1362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Малая-Осиновка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Евстратовский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Детский садик-1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а -4 </w:t>
            </w:r>
          </w:p>
        </w:tc>
        <w:tc>
          <w:tcPr>
            <w:tcW w:w="1144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детская площадка-1</w:t>
            </w:r>
          </w:p>
        </w:tc>
        <w:tc>
          <w:tcPr>
            <w:tcW w:w="1362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Селиванов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Магазин-1</w:t>
            </w:r>
          </w:p>
        </w:tc>
        <w:tc>
          <w:tcPr>
            <w:tcW w:w="1144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детская площадка-1</w:t>
            </w:r>
          </w:p>
        </w:tc>
        <w:tc>
          <w:tcPr>
            <w:tcW w:w="1362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4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Устойчивое социально-экономическое развитие поселения предполагает: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-существенный прогресс в развитии основных секторов экономики, создание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новых рабочих мест;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-новое жилищное строительство;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-организацию современных инженерных систем и улучшение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транспортного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обслуживания;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-бережное использование природных ресурсов;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-создание среды благоприятной для жизни и отдыха населения;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экологически привлекательной, комфортной для проживания и открытой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инвестиций.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Цели устойчивого социально-экономического развития поселения: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1) повышение уровня жизни населения;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2) сохранение и приумножение природных ресурсов для будущих поколений.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6C0B20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C0B20">
        <w:rPr>
          <w:rFonts w:ascii="Times New Roman" w:eastAsia="TimesNewRomanPSMT" w:hAnsi="Times New Roman" w:cs="Times New Roman"/>
          <w:b/>
          <w:bCs/>
          <w:sz w:val="24"/>
          <w:szCs w:val="24"/>
        </w:rPr>
        <w:t>Генеральная схема очистки территории Захаровского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Выделяются следующие этапы обращения с отходами: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образование (жилые и административные здания, школа, детский сад,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магазины, ДК, и т.д.);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сбор (транспортировка отходов к местам накопления отходов – контейнерным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площадкам);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использование (фактически, в поселении производится использование многих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видов образующихся отходов, для собственных нужд, например, пищевые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отходы для корма домашних животных; ботва, сухие листья и ветки для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компостирования, отходы бумаги и древесины для растопки печей и т.д.);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транспортировка от специально оборудованных контейнерных площадок;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размещение.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Необходимыми мерами по улучшению санитарного состояния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сельского поселения будут являться: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- разработка, утверждение и реализация генеральной схемы санитарной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очистки поселения;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ликвидация несанкционированных свалок;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Сбор твердых бытовых отходов, образующихся от уборки жилых помещений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 административных зданий и объектов социальной сферы (клубные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учреждения, магазины) должны производиться в типовые контейнеры,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размещенные на оборудованных контейнерных площадках или в местах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временного складирования твердых бытовых отходов,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Захаровского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сельского поселения.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Среднегодовые нормы накопления и образования твердых бытовых отходов,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приведенные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 Таблице 3, приняты согласно следующим документам: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СНиП 2.07.01-89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«Градостроительство. Планировка и застройки городских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сельских поселений»;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сборнику удельных показателей образования отходов производства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потребления, утвержденному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заместителем председателя государственного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комитета Российской Федерации по охране окружающей среды в 1999г.;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сборнику удельных показателей «предельное количество токсичных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промышленных отходов, допускаемых для складирования в накопителях»,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утвержденному Минжилхозом РСФСР 30.05.8 г. № 85-191-1.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Таблица 3. Среднегодовые нормы накопления и образования твердых бытовых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отходов</w:t>
      </w:r>
    </w:p>
    <w:tbl>
      <w:tblPr>
        <w:tblStyle w:val="a3"/>
        <w:tblW w:w="0" w:type="auto"/>
        <w:tblLook w:val="04A0"/>
      </w:tblPr>
      <w:tblGrid>
        <w:gridCol w:w="1271"/>
        <w:gridCol w:w="2312"/>
        <w:gridCol w:w="1663"/>
        <w:gridCol w:w="1461"/>
        <w:gridCol w:w="1516"/>
        <w:gridCol w:w="1348"/>
      </w:tblGrid>
      <w:tr w:rsidR="00721F5E" w:rsidRPr="00CB7274" w:rsidTr="00DA4EF7">
        <w:trPr>
          <w:trHeight w:val="1260"/>
        </w:trPr>
        <w:tc>
          <w:tcPr>
            <w:tcW w:w="1271" w:type="dxa"/>
            <w:vMerge w:val="restart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Источник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Среднегодовая норма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 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накопления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Предлагаемые нормы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 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накопления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  <w:vMerge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Кг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Куб. м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Кг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Куб. м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250 на 1 жителя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0,18 на 1 жителя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263500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189,7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40 на 1 работника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1,18 на 1 работника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70,8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Захаровская 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24 на 1учащегося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0,12 на 1 учащегося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6,5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250 на 1 м.кв. площади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0,46 на 1 кв.м площади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92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Фельдшерско-акушерский  пункт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120 гр. на 1 посещение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0,7 на 1 посещение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3. ОЦЕНКА СУЩЕСТВУЮЩЕГО СОСТОЯНИЯ САНИТАРНОЙ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ОЧИСТКИ ТЕРРИТОРИИ 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Анализ состояния систем утилизации ТБО показал, что поселение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испытывает большие трудности по организации вывоза мусора. Это касается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жилых зон населенных пунктов, и прибрежных территорий и мест массового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отдыха неорганизованных туристов и таких же неорганизованных местных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жителей. Следствием отсутствия внятной программы сбора и утилизации ТБО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являются повсеместно существующие несанкционированные свалки.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 территории района площадка временного хранения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ТБО организована в ст.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Клетской.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Проектирование нового полигона в районе связано с долгосрочной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перспективой развития системы утилизации ТБО муниципального образования.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Обеспечение чистоты и порядка на территории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F5E" w:rsidRPr="00CB7274" w:rsidRDefault="00721F5E" w:rsidP="00721F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На территории   поселения  действуют «</w:t>
      </w:r>
      <w:r w:rsidRPr="00CB7274">
        <w:rPr>
          <w:rFonts w:ascii="Times New Roman" w:hAnsi="Times New Roman" w:cs="Times New Roman"/>
          <w:b w:val="0"/>
          <w:sz w:val="24"/>
          <w:szCs w:val="24"/>
        </w:rPr>
        <w:t xml:space="preserve">Правила благоустройства  территории  </w:t>
      </w:r>
      <w:r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 w:rsidRPr="00CB7274">
        <w:rPr>
          <w:rFonts w:ascii="Times New Roman" w:hAnsi="Times New Roman" w:cs="Times New Roman"/>
          <w:b w:val="0"/>
          <w:sz w:val="24"/>
          <w:szCs w:val="24"/>
        </w:rPr>
        <w:t xml:space="preserve">  сельского  поселения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», утвержденные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решением Совета депутатов 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Захаровского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сельского поселения от 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>09.03.</w:t>
      </w:r>
      <w:r w:rsidRPr="00721F5E">
        <w:rPr>
          <w:rFonts w:ascii="Times New Roman" w:eastAsia="TimesNewRomanPSMT" w:hAnsi="Times New Roman" w:cs="Times New Roman"/>
          <w:b w:val="0"/>
          <w:sz w:val="24"/>
          <w:szCs w:val="24"/>
        </w:rPr>
        <w:t>2017 №6/22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, которые устанавлива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>ю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т порядок содержания и организации уборки территории поселения, включая прилегающие к границам зданий, строений, сооружений и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ограждений. Все юридические и физические лица, в т. ч. и индивидуальные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предприниматели, расположенные или осуществляющие свою деятельность на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территории 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сельского поселения, независимо от форм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собственности и ведомственной принадлежности, должностные лица и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граждане обязаны выполнять определенные требования.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Территория сельского поселения закреплена за предприятиями,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учреждениями, организациями независимо от организационно-правовых форм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и физическими лицами для регулярной или периодической уборки и контроля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за соблюдением чистоты и порядка.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Система санитарной очистки и уборки территорий должна предусматривать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рациональный сбор, быстрое удаление бытовых отходов (хозяйственно –бытовых), в том числе пищевых отходов из жилых и общественных зданий,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предприятий торговли, общественного питания и культурно – бытового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назначения; жидких - из зданий, не оборудованных системой канализации;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уличного мусора и других бытовых отходов.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Зимняя уборка улиц, тротуаров и дорог заключается в своевременном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удалении свежевыпавшего, а также уплотненного снега и наледи.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Летняя уборка включает сбор мусора на дорогах и улицах, в местах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общественного пользования, в местах массового скопления людей. Периодичность выполнения основных операций по уборке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устанавливается администрацией сельского поселения в зависимости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значимости (категорий) улиц.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всех улицах и остановках общественного транспорта, у магазинов и других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местах общего пользования юридическими лицами и гражданами, в ведении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которых находятся указанные территории (здания), должны быть выставлены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урны в соответствии с санитарными нормами Санитарные правила и нормы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СанПиН 42–128–4690–88 «Санитарные правила содержания территорий</w:t>
      </w:r>
    </w:p>
    <w:p w:rsidR="00721F5E" w:rsidRPr="00C24D07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мест» (утв. Минздравом СССР 5 августа 1988г.N 4690–88),очистка урн должна производиться ежедневно по мере их наполнения.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Сбор и</w:t>
      </w:r>
      <w:r w:rsidR="00FC52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вывоз твердых бытовых отходов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Захаров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ском сельском поселении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  </w:t>
      </w:r>
      <w:r w:rsidRPr="00C24D07">
        <w:rPr>
          <w:rFonts w:ascii="Times New Roman" w:eastAsia="TimesNewRomanPSMT" w:hAnsi="Times New Roman" w:cs="Times New Roman"/>
          <w:color w:val="FF0000"/>
          <w:sz w:val="24"/>
          <w:szCs w:val="24"/>
        </w:rPr>
        <w:t>МУП «Клетская ЖКХ».Главным методом утилизации твердых бытовых отходов является размещение</w:t>
      </w:r>
    </w:p>
    <w:p w:rsidR="00721F5E" w:rsidRPr="00C24D07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C24D07">
        <w:rPr>
          <w:rFonts w:ascii="Times New Roman" w:eastAsia="TimesNewRomanPSMT" w:hAnsi="Times New Roman" w:cs="Times New Roman"/>
          <w:color w:val="FF0000"/>
          <w:sz w:val="24"/>
          <w:szCs w:val="24"/>
        </w:rPr>
        <w:t>их на полигоне в ст. Клетской. От частного сектора  сбор и</w:t>
      </w:r>
      <w:r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C24D07">
        <w:rPr>
          <w:rFonts w:ascii="Times New Roman" w:eastAsia="TimesNewRomanPSMT" w:hAnsi="Times New Roman" w:cs="Times New Roman"/>
          <w:color w:val="FF0000"/>
          <w:sz w:val="24"/>
          <w:szCs w:val="24"/>
        </w:rPr>
        <w:t>вывоз ТБО осуществляется путем заключения договоров на сбор и вывоз ТБО между физическими лицами  и МУП «Клетская ЖКХ». Сбор и вывоз ТБО осуществляет МУП «Клетская ЖКХ»  по графику.</w:t>
      </w:r>
    </w:p>
    <w:p w:rsidR="00721F5E" w:rsidRPr="00C24D07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Сбор и вывоз твердых бытовых отходов организаций и предприятий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Юридические лица, иные хозяйствующие субъекты, осуществляющие свою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на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обязаны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организовывать и проводить мероприятия по сбору, вывозу и утилизации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мусора и твердых бытовых отходов.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Территория предприятий, организаций, учреждений и иных хозяйствующих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субъектов - часть территории, имеющая площадь, границы, местоположение,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правовой статус и другие характеристики, отражаемые в Государственном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земельном кадастре, переданная (закрепленная) целевым назначением за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юридическим или физическим лицам на правах, предусмотренных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законодательством. Прилегающая территория - территория, непосредственно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примыкающая к границам здания или сооружения, ограждению, строительной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площадке, объектам торговли и иным объектам, находящимся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балансе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, в собственности, владении, аренде у юридических или физических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лиц, в т. ч. и у индивидуальных предпринимателей.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 отдельными предприятиями и организациями в ряде случаев могут быть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закреплены для уборки и содержания территории, не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находящиеся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непосредственной близости от этих предприятий и организаций, но имеющие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связь с их производственной, хозяйственной или иной деятельностью.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Уборка и содержание объектов с обособленной территорией (клубы, больница, ФАПы ит. д.) на расстоянии 10 метров по периметру ограждения, а также отдельно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стоящих объектов (киоски, магазины и т. д.), независимо от формы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собственности и прилегающей к ним территории на расстоянии 10 метров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крайней стены здания, сооружения по всему периметру, осуществляется силами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граждан и организаций, в чьем ведении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владении находятся эти объекты.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Территории предприятий и организаций всех форм собственности,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подъездные пути к ним, а также санитарно-защитные зоны предприятий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убираются силами этих предприятий (организаций). Санитарно-защитные зоны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предприятий определяются в соответствии с требованиями СанПиН2.2.1/2.1.1.1200-ФЗ «Санитарно-защитные зоны и санитарная классификация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предприятий, сооружений и иных объектов».Территории строительных площадок и подъездные пути к ним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содержаться в соответствии со СНиП 3.01.01–85 «Организация строительного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производства», СП 12–136-2002. Уборка территории вокруг строительных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площадок не менее чем в 10 метровой зоне по периметру (с учетом границ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градостроительной обстановки) и подъездных путей осуществляется силами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строительной организации, или застройщика (по их договору).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Для обеспечения сбора и вывоза твердых бытовых отходов организации, предприятия и индивидуальные предприниматели заключают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эксплуатирующими организациями договор на уборку прилегающих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территорий (либо убирают прилегающую территорию самостоятельно),договор на складирование твердых бытовых отходов и договор на вывоз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твердых отходов, который заключается со специализированной организацией.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Сбор и вывоз твердых бытовых отходов населения, проживающего в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частных домовладениях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Собственники, владельцы, пользователи и арендаторы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индивидуального жилого сектора обязаны: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содержать в чистоте свои участки, палисадники, придомовые территории на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расстоянии 10  метров по всему периметру земельного участка, выезды на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проезжую часть дороги;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своевременно удалять отходы, содержимое выгребных ям, грязь и снег своими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силами и средствами или силами эксплуатирующих организаций по уборке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хуторов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 договорной основе;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иметь оборудованную выгребную яму, не допускать сооружения выгребных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ям на газонах, вблизи трасс питьевого водопровода, водоразборных колонок,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объектов уличного благоустройства (цветников, скамеек, беседок);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не допускать сжигания, захоронения в земле и выбрасывания на улицу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(включая водоотводящие лотки, канавы, закрытые сети и колодцы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хозфекальной канализации) отходов (в том числе упаковочных материалов,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пластиковых бутылок, полиэтиленовых пакетов, металлических банок, стекла,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строительного мусора, рубероида, садово-огородной гнили), трупов животных,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пищевых отбросов и фекальных нечистот;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не допускать без согласования уполномоченных органов складирование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стройматериалов, размещение транспортных средств, иной техники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оборудования в зеленой зоне, на улицах, в переулках и тупиках (в том числе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перед домами, в промежутках между домами и иными постройками);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после проведения месячника по благоустройству обеспечить в трехдневный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срок вывоз за свой счет всего дворового мусора на свалку (полигон по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захоронению твердых бытовых отходов);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предъявлять для осмотра представителям администрации сельского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поселения, органам санитарно-эпидемиологического, земельного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экологического контроля дворовые объекты санитарной очистки (выгребные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ямы, индивидуальные контейнеры и помещения для сбора мусора, компостные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ямы и кучи, лотки, сети ливневой и хозбытовой канализации, объекты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локального отопления).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Эксплуатирующие организации по уборке и санитарной очистке обязаны: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- предоставлять в соответствии с договором по установленному графику услуги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 сбору и вывозу твердых бытовых отходов на свалку и содержимого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выгребных ям на очистные сооружения;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регулярно не реже одного раза в год на договорных условиях производить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очистку водоотводящих канав и лотков от грязи и мусора и вывоз осадка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обезвреживания на площадку временного хранения  твердых бытовых отходов;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вывозить по заявкам и за счет владельцев крупногабаритные отходы (включая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ветви и стволы деревьев) к местам захоронения или утилизации по мере 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накопления во дворах;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осуществлять контроль за своевременной санитарной очисткой в частном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жилом секторе и оплатой жильцами в установленные сроки услуг по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санитарной очистке (вывозу отходов и др.);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оказывать жильцам помощь в организации и проведении работ по санитарной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очистке придомовых территорий и прилегающих участков проезжей части улиц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(включая очистку и ремонт водоотводящих канав, лотков, сетей);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оповещать жильцов о сроках проведения месячников по благоустройству,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времени и порядке сбора и вывоза крупногабаритных отходов.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территории сельского поселения периодически образуются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несанкционированные свалки, которые силами администрации сельского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 ликвидируются. Стихийные свалки отрицательно влияют на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окружающую среду: они привлекают птиц, насекомых, а в жаркое время при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определенных условиях некоторые отходы могут возгораться, загрязняя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атмосферный воздух продуктами горения и создавая пожароопасную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обстановку.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Мероприятия по развитию системы сбора ТБО в поселении: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обустройство мест для приема ТБО у населения, установка на территории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пунктов контейнеров для сбора мусора, организация мобильного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вывоза мусора непосредственно от частных домов;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установка контейнеров для сбора ТБО в местах массового отдыха граждан;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организация обслуживания мест сбора ТБО;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своевременный вывоз мусора с территории жилой застройки;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регулярное проведение работ по удалению несанкционированных свалок;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введение элементов финансового поощрения добровольных бригад,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собирающих несанкционированно складированный мусор и транспортирующих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его на площадку временного хранения  ТБО.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 таблице 7 приведен примерный перечень отходов, образование которых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возможно на территории сельского поселения.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687"/>
        <w:gridCol w:w="1843"/>
        <w:gridCol w:w="1417"/>
        <w:gridCol w:w="3084"/>
      </w:tblGrid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Код по ФККО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Класс опасности</w:t>
            </w:r>
          </w:p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 размещения отхода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Ртутные лампы,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люминесцентные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ртуть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содержащие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трубки отработанные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 брак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 xml:space="preserve">3533010013011 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1 раз/год г. Камышин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из жилищ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крупногабаритные)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9110010001004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Мусор от бытовых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помещений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(исключая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крупногабаритный)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lastRenderedPageBreak/>
              <w:t>91200401004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(мусор) от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уборки территории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помещений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оптово-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розничной торговли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продовольственными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товарами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9120110001005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721F5E" w:rsidRPr="00721F5E" w:rsidRDefault="00721F5E" w:rsidP="00DA4EF7">
            <w:pPr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(мусор) от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уборки территории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помещений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воспитательных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9120130001005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Полиэтиленовая тара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поврежденная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5710290313995</w:t>
            </w:r>
          </w:p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721F5E" w:rsidRPr="00CB7274" w:rsidRDefault="00721F5E" w:rsidP="00DA4EF7">
            <w:pPr>
              <w:tabs>
                <w:tab w:val="right" w:pos="2016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полиэтилена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 виде пленки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5710290201995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 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Стеклянный бой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незагрязненный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3140080201995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 бой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стекла 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лучевых трубок 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люминесцентных</w:t>
            </w:r>
          </w:p>
          <w:p w:rsidR="00721F5E" w:rsidRPr="00CB7274" w:rsidRDefault="00721F5E" w:rsidP="00DA4EF7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ламп)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Лом черных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металлов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3513010001995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721F5E" w:rsidRPr="00CB7274" w:rsidTr="00DA4EF7">
        <w:trPr>
          <w:trHeight w:val="1751"/>
        </w:trPr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Тара и упаковка из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алюминия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незагрязненная,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потерявшая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потребительские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и брак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3531010313995</w:t>
            </w:r>
          </w:p>
          <w:p w:rsidR="00721F5E" w:rsidRPr="00721F5E" w:rsidRDefault="00721F5E" w:rsidP="00DA4EF7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721F5E" w:rsidRPr="00721F5E" w:rsidRDefault="00721F5E" w:rsidP="00DA4EF7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721F5E" w:rsidRPr="00721F5E" w:rsidRDefault="00721F5E" w:rsidP="00DA4EF7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721F5E" w:rsidRPr="00721F5E" w:rsidRDefault="00721F5E" w:rsidP="00DA4EF7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 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упаковочного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картона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1871020201005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Основные направления работы администрации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Совершенствование нормативной правовой базы, обеспечивающей правовые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экономические условия деятельности и взаимоотношения участников процесса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обращения с отходами на всех стадиях.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Определение приоритетов стратегии в развитии системы обращения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отходами, разработка и утверждение Концепции обращения с отходами.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Разработка и реализация инвестиционных проектов по обращению с отходами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производства и потребления.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Обобщая вышеизложенное, необходимо сказать, что очистка территорий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пунктов является много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аспектной, а решение сложных задач не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проводят в одно действие. Выстроить стройную систему, включающую все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вопросы очистки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обращения с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отходами от сбора до переработки, требует определенных затрат для решения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задач - экологических, экономических, технологических, законодательных,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социальных, научных, информационных и этических.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Рекомендации для поэтапной организации системы селективного сбора ТБО на территории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1. С целью сокращения объемов отходов, подлежащих депонированию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полигоне, а также с целью использования и переработки вторичного сырья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пригодную для использования продукцию, на предприятии необходимо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предусмотреть мероприятия по раздельному сбору и вторичной переработке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компонентов отходов, вывозимых на полигон: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установить на контейнерной площадке временного накопления отходов,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вывозимых на полигон, специализированные контейнеры для сбора вторичных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материальных ресурсов: макулатуры, полимерных изделий, резиновые изделия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отработанные, древесные отходы;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проведение с сотрудниками предприятия информационно-разъяснительной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работы с целью ознакомления с правилами сбора отходов и вторичных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материальных ресурсов;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заключение договоров на передачу вторичного сырья со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специализированными предприятиями, занимающимися переработкой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использованием данных видов отходов.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Система селективного сбора отходов позволит на 30 –40 % снизить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количество отходов, подлежащих вывозу на полигон, рационально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использовать вторичные ресурсы.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2. Произвести маркировку мест временного накопления отходов с указанием: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номера;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видов отходов, для хранения которых предназначено данное место.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Финансирование мероприятий по санитарной очистке территории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Ежегодно в бюджете сельского поселения предусматривать финансирование</w:t>
      </w:r>
    </w:p>
    <w:p w:rsidR="00721F5E" w:rsidRPr="00CB7274" w:rsidRDefault="00721F5E" w:rsidP="00721F5E">
      <w:pPr>
        <w:rPr>
          <w:rFonts w:ascii="Times New Roman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благоустройство и санитарную очистку территории поселения.</w:t>
      </w:r>
    </w:p>
    <w:p w:rsidR="00495C32" w:rsidRDefault="00495C32"/>
    <w:sectPr w:rsidR="00495C32" w:rsidSect="00FF3B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1F5E"/>
    <w:rsid w:val="002511EC"/>
    <w:rsid w:val="002918AF"/>
    <w:rsid w:val="002A4FA7"/>
    <w:rsid w:val="002C2B8D"/>
    <w:rsid w:val="0037773E"/>
    <w:rsid w:val="003E0301"/>
    <w:rsid w:val="00495C32"/>
    <w:rsid w:val="00721F5E"/>
    <w:rsid w:val="007528F4"/>
    <w:rsid w:val="009256ED"/>
    <w:rsid w:val="00BE093E"/>
    <w:rsid w:val="00FC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1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4028</Words>
  <Characters>22965</Characters>
  <Application>Microsoft Office Word</Application>
  <DocSecurity>0</DocSecurity>
  <Lines>191</Lines>
  <Paragraphs>53</Paragraphs>
  <ScaleCrop>false</ScaleCrop>
  <Company>Microsoft</Company>
  <LinksUpToDate>false</LinksUpToDate>
  <CharactersWithSpaces>26940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2018-03-01T11:17:00Z</dcterms:created>
  <dcterms:modified xsi:type="dcterms:W3CDTF">2018-05-11T12:51:00Z</dcterms:modified>
</cp:coreProperties>
</file>