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D6" w:rsidRPr="00EA73D6" w:rsidRDefault="00EA73D6" w:rsidP="00EA73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проект</w:t>
      </w: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EA73D6" w:rsidRDefault="00EA73D6" w:rsidP="00EA73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A73D6" w:rsidRPr="00EA73D6" w:rsidRDefault="00EA73D6" w:rsidP="00EA73D6">
      <w:pPr>
        <w:pStyle w:val="a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EA73D6" w:rsidRPr="00EA73D6" w:rsidRDefault="00EA73D6" w:rsidP="00EA73D6">
      <w:pPr>
        <w:pStyle w:val="a7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A73D6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субвенций из Федерального бюджета,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предоставляемых бюджету Захаровского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района на осуществление полномочий по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первичному воинскому учету на территориях,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где отсутствуют военные комиссариаты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            В соответствии с Бюджетным кодексом Российской Федерации, Федеральным законом                   от 28 марта 1998 года N 53-ФЗ "О воинской обязанности  и  военной службе", Постановлением Правительства Российской  Федерации  от  29  апреля  2006 года  N 258 "О субвенциях на осуществление  полномочий  по первичному воинскому учету на территориях, где отсутствуют военные комиссариаты", администрация</w:t>
      </w:r>
      <w:r w:rsidRPr="00EA7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3D6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Клетского муниципального района Волгоградской области   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7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3D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EA73D6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Утвердить  прилагаемый Порядок расходования  субвенций из федерального бюджета, предоставляемых  бюджету Захаровского сельского поселения  Клетского  муниципального  района  на осуществление полномочий  по первичному воинскому учету на территориях, где отсутствуют военные комиссариаты.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Настоящее   постановление   вступает    в    силу    со    дня    его официального обнародования.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Е. А. Кийков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Утвержден</w:t>
      </w:r>
    </w:p>
    <w:p w:rsidR="00EA73D6" w:rsidRPr="00EA73D6" w:rsidRDefault="00EA73D6" w:rsidP="00EA73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постановлением администрации  </w:t>
      </w:r>
    </w:p>
    <w:p w:rsidR="00EA73D6" w:rsidRPr="00EA73D6" w:rsidRDefault="00EA73D6" w:rsidP="00EA73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Захаровского сельского поселения                                                                                                     </w:t>
      </w:r>
    </w:p>
    <w:p w:rsidR="00EA73D6" w:rsidRPr="00EA73D6" w:rsidRDefault="00EA73D6" w:rsidP="00EA73D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D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D6">
        <w:rPr>
          <w:rFonts w:ascii="Times New Roman" w:hAnsi="Times New Roman" w:cs="Times New Roman"/>
          <w:b/>
          <w:sz w:val="24"/>
          <w:szCs w:val="24"/>
        </w:rPr>
        <w:t>РАСХОДОВАНИЯ   СУБВЕНЦИЙ  ИЗ ФЕДЕРАЛЬНОГО БЮДЖЕТА,</w:t>
      </w:r>
    </w:p>
    <w:p w:rsidR="00EA73D6" w:rsidRPr="00EA73D6" w:rsidRDefault="00EA73D6" w:rsidP="00EA7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D6">
        <w:rPr>
          <w:rFonts w:ascii="Times New Roman" w:hAnsi="Times New Roman" w:cs="Times New Roman"/>
          <w:b/>
          <w:sz w:val="24"/>
          <w:szCs w:val="24"/>
        </w:rPr>
        <w:t>ПРЕДОСТАВЛЯЕМЫХ  БЮДЖЕТУ ЗАХАРОВСКОГО СЕЛЬСКОГО    ПОСЕЛЕНИЯ КЛЕТСКОГО  МУНИЦИПАЛЬНОГО РАЙОНА  НА ОСУЩЕСТВЛЕНИЕ  ПОЛНОМОЧИЙ  ПО  ПЕРВИЧНОМУ  ВОИНСКОМУ УЧЕТУ  НА  ТЕРРИТОРИЯХ,  ГДЕ  ОТСУТСТВУЮТВОЕННЫЕ КОМИССАРИАТЫ</w:t>
      </w:r>
    </w:p>
    <w:p w:rsidR="00EA73D6" w:rsidRPr="00EA73D6" w:rsidRDefault="00EA73D6" w:rsidP="00EA73D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28 марта 1998 года № 53-ФЗ "О воинской обязанности и военной службе", Постановлением Правительства Российской Федерации от 29 апреля 2006 года № 258 "О субвенциях на осуществление  полномочий  по первичному воинскому учету на территориях, где отсутствуют военные комиссариаты".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Захаровское сельское поселение :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- отражает  полученные субвенции в доходах по коду 000 2 02 35118 10 0000 151, в расходах в разделе "Национальная оборона" по кодам бюджетной классификации ФКР 0203, КЦСР 9900051180, КВР 100200;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- ежеквартально не позднее 7-го числа месяца, следующего за отчетным кварталом, представляет  в вышестоящий финансовый орган отчет о расходовании предоставленных субвенций по форме, установленной Министерством финансов Российской Федерации по согласованию с Министерством обороны Российской Федерации;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- несет  ответственность  за  нецелевое  использование  субвенций.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3. Средства  субвенции,  предоставляемой  </w:t>
      </w:r>
      <w:proofErr w:type="spellStart"/>
      <w:r w:rsidRPr="00EA73D6">
        <w:rPr>
          <w:rFonts w:ascii="Times New Roman" w:hAnsi="Times New Roman" w:cs="Times New Roman"/>
          <w:sz w:val="24"/>
          <w:szCs w:val="24"/>
        </w:rPr>
        <w:t>Захаровскому</w:t>
      </w:r>
      <w:proofErr w:type="spellEnd"/>
      <w:r w:rsidRPr="00EA73D6">
        <w:rPr>
          <w:rFonts w:ascii="Times New Roman" w:hAnsi="Times New Roman" w:cs="Times New Roman"/>
          <w:sz w:val="24"/>
          <w:szCs w:val="24"/>
        </w:rPr>
        <w:t xml:space="preserve"> сельскому  поселению, расходуются  на осуществление полномочий по первичному  воинскому  учету  на территории  Захаровского сельского поселения по следующим направлениям: 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- расходы на оплату труда военно-учетных работников, включая соответствующие начисления на фонд оплаты труда ;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- расходы  на  оплату  аренды  помещений;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- расходы  на  оплату  услуг  связи;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- расходы  на  оплату  транспортных  услуг;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- командировочные  расходы;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- расходы  на  оплату коммунальных услуг;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- расходы  на  материально-техническое  обеспечение (приобретение мебели, инвентаря, оргтехники, средств  связи, расходных материалов, оплата услуг по содержанию  имущества  и  прочих  услуг). 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4. Штатная численность военно-учетных работников определяется исходя из норматива,  в зависимости от количества граждан, состоящих на воинском учете в Захаровского сельском  поселении.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5. Работники, осуществляющее ведение первичного воинского учета могут осуществлять трудовую деятельность, как на постоянной основе, так и по совместительству.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>6. Заработная  плата военно-учетных работников устанавливается исходя из оклада  по должности специалиста, не относящейся к должности муниципальной службы (с применением норматива штатной численности) с учетом соответствующих доплат и надбавок по указанной должности.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t xml:space="preserve">7. Контроль  над целевым  использованием  субвенций  осуществляет  вышестоящий  финансовый  орган. </w:t>
      </w:r>
    </w:p>
    <w:p w:rsidR="00EA73D6" w:rsidRPr="00EA73D6" w:rsidRDefault="00EA73D6" w:rsidP="00EA73D6">
      <w:pPr>
        <w:pStyle w:val="a7"/>
        <w:rPr>
          <w:rFonts w:ascii="Times New Roman" w:hAnsi="Times New Roman" w:cs="Times New Roman"/>
          <w:sz w:val="24"/>
          <w:szCs w:val="24"/>
        </w:rPr>
      </w:pPr>
      <w:r w:rsidRPr="00EA73D6">
        <w:rPr>
          <w:rFonts w:ascii="Times New Roman" w:hAnsi="Times New Roman" w:cs="Times New Roman"/>
          <w:sz w:val="24"/>
          <w:szCs w:val="24"/>
        </w:rPr>
        <w:lastRenderedPageBreak/>
        <w:t xml:space="preserve"> 8. В случае нецелевого использования субвенции  соответствующие  средства взыскиваются в доход областного бюджета для последующей передачи в федеральный  бюджет  в  порядке, установленном  законодательством  Российской  Федерации.</w:t>
      </w:r>
    </w:p>
    <w:p w:rsidR="009F3829" w:rsidRDefault="009F3829"/>
    <w:sectPr w:rsidR="009F3829" w:rsidSect="003334FD">
      <w:pgSz w:w="11907" w:h="16839" w:code="9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9F9"/>
    <w:multiLevelType w:val="hybridMultilevel"/>
    <w:tmpl w:val="476A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7E02"/>
    <w:multiLevelType w:val="hybridMultilevel"/>
    <w:tmpl w:val="126060A8"/>
    <w:lvl w:ilvl="0" w:tplc="6616CA5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A73D6"/>
    <w:rsid w:val="009F3829"/>
    <w:rsid w:val="00EA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3D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EA73D6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EA73D6"/>
    <w:rPr>
      <w:i/>
      <w:iCs/>
    </w:rPr>
  </w:style>
  <w:style w:type="paragraph" w:styleId="a6">
    <w:name w:val="List Paragraph"/>
    <w:basedOn w:val="a"/>
    <w:uiPriority w:val="34"/>
    <w:qFormat/>
    <w:rsid w:val="00EA7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A7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2019-03-20T06:50:00Z</dcterms:created>
  <dcterms:modified xsi:type="dcterms:W3CDTF">2019-03-20T06:51:00Z</dcterms:modified>
</cp:coreProperties>
</file>