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B7" w:rsidRDefault="00D62CB7" w:rsidP="00D62CB7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АДМИНИСТРАЦИЯ  ЗАХАРОВСКОГО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СЕЛЬСКОГО ПОСЕЛЕНИЯ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ВОЛГОГРАДСКОЙ ОБЛАСТИ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ПОСТАНОВЛЕНИЕ</w:t>
      </w:r>
    </w:p>
    <w:p w:rsidR="00762FB9" w:rsidRPr="00CD134E" w:rsidRDefault="00762FB9" w:rsidP="00CD134E">
      <w:pPr>
        <w:pStyle w:val="a7"/>
        <w:rPr>
          <w:rFonts w:ascii="Arial" w:hAnsi="Arial" w:cs="Arial"/>
          <w:sz w:val="24"/>
          <w:szCs w:val="24"/>
        </w:rPr>
      </w:pPr>
    </w:p>
    <w:p w:rsidR="006D24A8" w:rsidRPr="006F1346" w:rsidRDefault="006D24A8" w:rsidP="006D24A8">
      <w:pPr>
        <w:ind w:left="-142" w:right="-1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 xml:space="preserve">      от 14.04.2020 г.                                   № </w:t>
      </w:r>
      <w:r w:rsidR="007B70F2">
        <w:rPr>
          <w:rFonts w:ascii="Arial" w:hAnsi="Arial" w:cs="Arial"/>
          <w:sz w:val="24"/>
          <w:szCs w:val="24"/>
        </w:rPr>
        <w:t>24</w:t>
      </w:r>
      <w:r w:rsidRPr="006F1346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454C7" w:rsidRPr="00CD134E" w:rsidRDefault="00762FB9" w:rsidP="006D24A8">
      <w:pPr>
        <w:pStyle w:val="a7"/>
        <w:rPr>
          <w:rFonts w:ascii="Arial" w:hAnsi="Arial" w:cs="Arial"/>
          <w:sz w:val="24"/>
          <w:szCs w:val="24"/>
          <w:u w:val="single"/>
        </w:rPr>
      </w:pPr>
      <w:r w:rsidRPr="00CD134E">
        <w:rPr>
          <w:rFonts w:ascii="Arial" w:hAnsi="Arial" w:cs="Arial"/>
          <w:sz w:val="24"/>
          <w:szCs w:val="24"/>
        </w:rPr>
        <w:t xml:space="preserve"> </w:t>
      </w:r>
      <w:r w:rsidR="00F454C7" w:rsidRPr="00CD134E">
        <w:rPr>
          <w:rFonts w:ascii="Arial" w:hAnsi="Arial" w:cs="Arial"/>
          <w:sz w:val="24"/>
          <w:szCs w:val="24"/>
        </w:rPr>
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 Совета депутатов </w:t>
      </w:r>
      <w:r w:rsidRPr="00CD134E">
        <w:rPr>
          <w:rFonts w:ascii="Arial" w:hAnsi="Arial" w:cs="Arial"/>
          <w:sz w:val="24"/>
          <w:szCs w:val="24"/>
        </w:rPr>
        <w:t>Захаровского</w:t>
      </w:r>
      <w:r w:rsidR="00F454C7" w:rsidRPr="00CD134E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избирателями, а также порядка их предоставления на территории </w:t>
      </w:r>
      <w:r w:rsidRPr="00CD134E">
        <w:rPr>
          <w:rFonts w:ascii="Arial" w:hAnsi="Arial" w:cs="Arial"/>
          <w:sz w:val="24"/>
          <w:szCs w:val="24"/>
        </w:rPr>
        <w:t>Захаровского</w:t>
      </w:r>
      <w:r w:rsidR="00F454C7" w:rsidRPr="00CD134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54C7" w:rsidRPr="00CD134E" w:rsidRDefault="00F454C7" w:rsidP="00CD134E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4"/>
          <w:szCs w:val="24"/>
        </w:rPr>
      </w:pPr>
    </w:p>
    <w:p w:rsidR="00F454C7" w:rsidRPr="00CD134E" w:rsidRDefault="00F454C7" w:rsidP="00CD134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</w:rPr>
      </w:pPr>
      <w:r w:rsidRPr="00CD134E">
        <w:rPr>
          <w:rFonts w:ascii="Arial" w:hAnsi="Arial" w:cs="Arial"/>
          <w:sz w:val="24"/>
          <w:szCs w:val="24"/>
        </w:rPr>
        <w:t xml:space="preserve">      В соответствии с Федеральным законом от 08.05.1994 </w:t>
      </w:r>
      <w:hyperlink r:id="rId4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№ 3-ФЗ</w:t>
        </w:r>
      </w:hyperlink>
      <w:r w:rsidRPr="00CD134E">
        <w:rPr>
          <w:rFonts w:ascii="Arial" w:hAnsi="Arial" w:cs="Arial"/>
          <w:sz w:val="24"/>
          <w:szCs w:val="24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06.10.1999 </w:t>
      </w:r>
      <w:hyperlink r:id="rId5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№ 184-ФЗ</w:t>
        </w:r>
      </w:hyperlink>
      <w:r w:rsidRPr="00CD134E">
        <w:rPr>
          <w:rFonts w:ascii="Arial" w:hAnsi="Arial" w:cs="Arial"/>
          <w:sz w:val="24"/>
          <w:szCs w:val="24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6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№ 131-ФЗ</w:t>
        </w:r>
      </w:hyperlink>
      <w:r w:rsidRPr="00CD134E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статьей </w:t>
      </w:r>
      <w:r w:rsidRPr="00973EFF">
        <w:rPr>
          <w:rFonts w:ascii="Arial" w:hAnsi="Arial" w:cs="Arial"/>
          <w:sz w:val="24"/>
          <w:szCs w:val="24"/>
        </w:rPr>
        <w:t>2</w:t>
      </w:r>
      <w:r w:rsidR="00973EFF" w:rsidRPr="00973EFF">
        <w:rPr>
          <w:rFonts w:ascii="Arial" w:hAnsi="Arial" w:cs="Arial"/>
          <w:sz w:val="24"/>
          <w:szCs w:val="24"/>
        </w:rPr>
        <w:t>9</w:t>
      </w:r>
      <w:r w:rsidR="00973EFF">
        <w:rPr>
          <w:rFonts w:ascii="Arial" w:hAnsi="Arial" w:cs="Arial"/>
          <w:sz w:val="24"/>
          <w:szCs w:val="24"/>
        </w:rPr>
        <w:t xml:space="preserve"> </w:t>
      </w:r>
      <w:r w:rsidRPr="00CD134E">
        <w:rPr>
          <w:rFonts w:ascii="Arial" w:hAnsi="Arial" w:cs="Arial"/>
          <w:sz w:val="24"/>
          <w:szCs w:val="24"/>
          <w:lang w:eastAsia="en-US"/>
        </w:rPr>
        <w:t xml:space="preserve"> Устава </w:t>
      </w:r>
      <w:r w:rsidR="00762FB9" w:rsidRPr="00CD134E">
        <w:rPr>
          <w:rFonts w:ascii="Arial" w:hAnsi="Arial" w:cs="Arial"/>
          <w:sz w:val="24"/>
          <w:szCs w:val="24"/>
          <w:lang w:eastAsia="en-US"/>
        </w:rPr>
        <w:t>Захаровского</w:t>
      </w:r>
      <w:r w:rsidRPr="00CD134E">
        <w:rPr>
          <w:rFonts w:ascii="Arial" w:hAnsi="Arial" w:cs="Arial"/>
          <w:sz w:val="24"/>
          <w:szCs w:val="24"/>
          <w:lang w:eastAsia="en-US"/>
        </w:rPr>
        <w:t xml:space="preserve"> сельского поселения, администрация </w:t>
      </w:r>
      <w:r w:rsidR="00762FB9" w:rsidRPr="00CD134E">
        <w:rPr>
          <w:rFonts w:ascii="Arial" w:hAnsi="Arial" w:cs="Arial"/>
          <w:sz w:val="24"/>
          <w:szCs w:val="24"/>
          <w:lang w:eastAsia="en-US"/>
        </w:rPr>
        <w:t>Захаровского</w:t>
      </w:r>
      <w:r w:rsidRPr="00CD134E">
        <w:rPr>
          <w:rFonts w:ascii="Arial" w:hAnsi="Arial" w:cs="Arial"/>
          <w:sz w:val="24"/>
          <w:szCs w:val="24"/>
          <w:lang w:eastAsia="en-US"/>
        </w:rPr>
        <w:t xml:space="preserve"> сельского поселения Клетского муниципального района Волгоградской области</w:t>
      </w:r>
    </w:p>
    <w:p w:rsidR="00F454C7" w:rsidRPr="00CD134E" w:rsidRDefault="00F454C7" w:rsidP="00CD134E">
      <w:pPr>
        <w:ind w:firstLine="708"/>
        <w:rPr>
          <w:rFonts w:ascii="Arial" w:hAnsi="Arial" w:cs="Arial"/>
          <w:b/>
          <w:sz w:val="24"/>
          <w:szCs w:val="24"/>
          <w:lang w:eastAsia="en-US"/>
        </w:rPr>
      </w:pPr>
      <w:proofErr w:type="spellStart"/>
      <w:r w:rsidRPr="00CD134E">
        <w:rPr>
          <w:rFonts w:ascii="Arial" w:hAnsi="Arial" w:cs="Arial"/>
          <w:b/>
          <w:sz w:val="24"/>
          <w:szCs w:val="24"/>
        </w:rPr>
        <w:t>п</w:t>
      </w:r>
      <w:proofErr w:type="spellEnd"/>
      <w:r w:rsidRPr="00CD134E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F454C7" w:rsidRPr="00CD134E" w:rsidRDefault="00F454C7" w:rsidP="00CD13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u w:val="single"/>
        </w:rPr>
      </w:pPr>
      <w:r w:rsidRPr="00CD134E">
        <w:rPr>
          <w:rFonts w:ascii="Arial" w:hAnsi="Arial" w:cs="Arial"/>
          <w:sz w:val="24"/>
          <w:szCs w:val="24"/>
        </w:rPr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Волгоградской областной Думы, депутатов  Совета депутатов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согласно приложению 1.</w:t>
      </w:r>
    </w:p>
    <w:p w:rsidR="00F454C7" w:rsidRPr="00CD134E" w:rsidRDefault="00F454C7" w:rsidP="00CD13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2. Определить </w:t>
      </w:r>
      <w:hyperlink r:id="rId7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CD134E">
        <w:rPr>
          <w:rFonts w:ascii="Arial" w:hAnsi="Arial" w:cs="Arial"/>
          <w:sz w:val="24"/>
          <w:szCs w:val="24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поселения, согласно приложению 2.</w:t>
      </w:r>
    </w:p>
    <w:p w:rsidR="00F454C7" w:rsidRPr="00CD134E" w:rsidRDefault="00F454C7" w:rsidP="00CD13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3. Утвердить </w:t>
      </w:r>
      <w:hyperlink r:id="rId8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CD134E">
        <w:rPr>
          <w:rFonts w:ascii="Arial" w:hAnsi="Arial" w:cs="Arial"/>
          <w:sz w:val="24"/>
          <w:szCs w:val="24"/>
        </w:rPr>
        <w:t xml:space="preserve"> 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</w:t>
      </w:r>
      <w:r w:rsidRPr="00CD134E">
        <w:rPr>
          <w:rFonts w:ascii="Arial" w:hAnsi="Arial" w:cs="Arial"/>
          <w:sz w:val="24"/>
          <w:szCs w:val="24"/>
        </w:rPr>
        <w:lastRenderedPageBreak/>
        <w:t xml:space="preserve">Волгоградской области с избирателями на территории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согласно приложению 3.</w:t>
      </w:r>
    </w:p>
    <w:p w:rsidR="00762FB9" w:rsidRPr="00CD134E" w:rsidRDefault="00F454C7" w:rsidP="00CD134E">
      <w:pPr>
        <w:pStyle w:val="2"/>
        <w:spacing w:line="0" w:lineRule="atLeast"/>
        <w:ind w:leftChars="0" w:left="2" w:hanging="2"/>
        <w:rPr>
          <w:rFonts w:ascii="Arial" w:hAnsi="Arial" w:cs="Arial"/>
          <w:b w:val="0"/>
          <w:sz w:val="24"/>
          <w:szCs w:val="24"/>
          <w:lang w:val="ru-RU"/>
        </w:rPr>
      </w:pPr>
      <w:r w:rsidRPr="00973EF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CD134E">
        <w:rPr>
          <w:rFonts w:ascii="Arial" w:hAnsi="Arial" w:cs="Arial"/>
          <w:b w:val="0"/>
          <w:sz w:val="24"/>
          <w:szCs w:val="24"/>
          <w:lang w:val="ru-RU"/>
        </w:rPr>
        <w:t xml:space="preserve">4. Признать утратившим силу постановление администрации </w:t>
      </w:r>
      <w:r w:rsidR="00762FB9" w:rsidRPr="00CD134E">
        <w:rPr>
          <w:rFonts w:ascii="Arial" w:hAnsi="Arial" w:cs="Arial"/>
          <w:b w:val="0"/>
          <w:sz w:val="24"/>
          <w:szCs w:val="24"/>
          <w:lang w:val="ru-RU"/>
        </w:rPr>
        <w:t>Захаровского</w:t>
      </w:r>
      <w:r w:rsidRPr="00CD134E">
        <w:rPr>
          <w:rFonts w:ascii="Arial" w:hAnsi="Arial" w:cs="Arial"/>
          <w:b w:val="0"/>
          <w:sz w:val="24"/>
          <w:szCs w:val="24"/>
          <w:lang w:val="ru-RU"/>
        </w:rPr>
        <w:t xml:space="preserve"> сельского поселения</w:t>
      </w:r>
      <w:r w:rsidR="00762FB9" w:rsidRPr="00CD134E">
        <w:rPr>
          <w:rFonts w:ascii="Arial" w:hAnsi="Arial" w:cs="Arial"/>
          <w:b w:val="0"/>
          <w:sz w:val="24"/>
          <w:szCs w:val="24"/>
          <w:lang w:val="ru-RU"/>
        </w:rPr>
        <w:t xml:space="preserve"> от  09 сентября 2017 года № 35 "Об определении специально отведенных мест, утверждении перечня помещений, предоставляемых для проведения встреч депутатов с избирателями, и порядка их предоставления".</w:t>
      </w:r>
    </w:p>
    <w:p w:rsidR="00762FB9" w:rsidRPr="00CD134E" w:rsidRDefault="00762FB9" w:rsidP="00CD134E">
      <w:pPr>
        <w:rPr>
          <w:rFonts w:ascii="Arial" w:hAnsi="Arial" w:cs="Arial"/>
          <w:sz w:val="24"/>
          <w:szCs w:val="24"/>
          <w:lang w:eastAsia="ar-SA"/>
        </w:rPr>
      </w:pPr>
    </w:p>
    <w:p w:rsidR="00F454C7" w:rsidRPr="00CD134E" w:rsidRDefault="00F454C7" w:rsidP="00CD134E">
      <w:pPr>
        <w:spacing w:line="240" w:lineRule="auto"/>
        <w:ind w:left="3" w:hanging="3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bCs/>
          <w:sz w:val="24"/>
          <w:szCs w:val="24"/>
        </w:rPr>
        <w:t xml:space="preserve">      5. Настоящее постановление вступает в силу со дня</w:t>
      </w:r>
      <w:r w:rsidRPr="00CD134E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762FB9" w:rsidRPr="00CD134E" w:rsidRDefault="00762FB9" w:rsidP="00CD134E">
      <w:pPr>
        <w:spacing w:line="240" w:lineRule="auto"/>
        <w:ind w:left="3" w:hanging="3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ConsPlusNormal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   6. Контроль за исполнением постановления оставляю за собой.</w:t>
      </w:r>
    </w:p>
    <w:p w:rsidR="00F454C7" w:rsidRPr="00CD134E" w:rsidRDefault="00F454C7" w:rsidP="00CD134E">
      <w:pPr>
        <w:pStyle w:val="ConsPlusNormal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ConsPlusNormal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    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Глава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сельского поселения</w:t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="00762FB9" w:rsidRPr="00CD134E">
        <w:rPr>
          <w:rFonts w:ascii="Arial" w:hAnsi="Arial" w:cs="Arial"/>
          <w:sz w:val="24"/>
          <w:szCs w:val="24"/>
        </w:rPr>
        <w:t>Е. А. Кийков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</w:t>
      </w:r>
    </w:p>
    <w:p w:rsidR="00F454C7" w:rsidRPr="00CD134E" w:rsidRDefault="00F454C7" w:rsidP="00CD134E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pStyle w:val="a7"/>
        <w:rPr>
          <w:rFonts w:ascii="Arial" w:hAnsi="Arial" w:cs="Arial"/>
          <w:kern w:val="28"/>
          <w:sz w:val="24"/>
          <w:szCs w:val="24"/>
        </w:rPr>
      </w:pP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lastRenderedPageBreak/>
        <w:t>Приложение 1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 xml:space="preserve">                                                         к постановлению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администрации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134E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>от</w:t>
      </w:r>
      <w:r w:rsidR="006D24A8" w:rsidRPr="006F1346">
        <w:rPr>
          <w:rFonts w:ascii="Arial" w:hAnsi="Arial" w:cs="Arial"/>
          <w:sz w:val="24"/>
          <w:szCs w:val="24"/>
        </w:rPr>
        <w:t xml:space="preserve">14.04.2020 г.      № </w:t>
      </w:r>
      <w:r w:rsidR="007B70F2">
        <w:rPr>
          <w:rFonts w:ascii="Arial" w:hAnsi="Arial" w:cs="Arial"/>
          <w:sz w:val="24"/>
          <w:szCs w:val="24"/>
        </w:rPr>
        <w:t>24</w:t>
      </w:r>
      <w:r w:rsidR="006D24A8" w:rsidRPr="006F1346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454C7" w:rsidRPr="00CD134E" w:rsidRDefault="00F454C7" w:rsidP="00CD134E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F454C7" w:rsidRPr="00CD134E" w:rsidRDefault="00F454C7" w:rsidP="00CD134E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F454C7" w:rsidRPr="00CD134E" w:rsidRDefault="00F454C7" w:rsidP="00CD13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D134E">
        <w:rPr>
          <w:rFonts w:ascii="Arial" w:hAnsi="Arial" w:cs="Arial"/>
          <w:b/>
          <w:sz w:val="24"/>
          <w:szCs w:val="24"/>
        </w:rPr>
        <w:t>Специально отведенные места</w:t>
      </w:r>
    </w:p>
    <w:p w:rsidR="00F454C7" w:rsidRPr="00CD134E" w:rsidRDefault="00F454C7" w:rsidP="00CD134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D134E">
        <w:rPr>
          <w:rFonts w:ascii="Arial" w:hAnsi="Arial" w:cs="Arial"/>
          <w:b/>
          <w:sz w:val="24"/>
          <w:szCs w:val="24"/>
        </w:rPr>
        <w:t xml:space="preserve">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Pr="00CD134E">
        <w:rPr>
          <w:rFonts w:ascii="Arial" w:hAnsi="Arial" w:cs="Arial"/>
          <w:b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Pr="00CD134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454C7" w:rsidRPr="00CD134E" w:rsidRDefault="00F454C7" w:rsidP="00CD134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F454C7" w:rsidRPr="00CD134E" w:rsidTr="00F4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D13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D13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D13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Специально отведенное место  (площадь, улица, и т.д.)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  Адрес (описание границ) места нахождения</w:t>
            </w:r>
          </w:p>
        </w:tc>
      </w:tr>
      <w:tr w:rsidR="00F454C7" w:rsidRPr="00CD134E" w:rsidTr="00F4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 w:rsidR="00762FB9" w:rsidRPr="00CD134E">
              <w:rPr>
                <w:rFonts w:ascii="Arial" w:hAnsi="Arial" w:cs="Arial"/>
                <w:sz w:val="24"/>
                <w:szCs w:val="24"/>
              </w:rPr>
              <w:t>в ЦПКО "х. Захаров"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B9" w:rsidRPr="00CD134E" w:rsidRDefault="00762FB9" w:rsidP="00CD134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D134E">
              <w:rPr>
                <w:rFonts w:ascii="Arial" w:eastAsia="Times New Roman" w:hAnsi="Arial" w:cs="Arial"/>
                <w:sz w:val="24"/>
                <w:szCs w:val="24"/>
              </w:rPr>
              <w:t xml:space="preserve">х. Захаров, </w:t>
            </w:r>
            <w:r w:rsidRPr="00CD134E">
              <w:rPr>
                <w:rFonts w:ascii="Arial" w:hAnsi="Arial" w:cs="Arial"/>
                <w:sz w:val="24"/>
                <w:szCs w:val="24"/>
              </w:rPr>
              <w:t>ул.  Центральная, 12 А</w:t>
            </w:r>
          </w:p>
          <w:p w:rsidR="00762FB9" w:rsidRPr="00CD134E" w:rsidRDefault="00762FB9" w:rsidP="00CD134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454C7" w:rsidRPr="00CD134E" w:rsidRDefault="00F454C7" w:rsidP="00CD134E">
      <w:pPr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  <w:u w:val="single"/>
        </w:rPr>
      </w:pPr>
    </w:p>
    <w:p w:rsidR="00F454C7" w:rsidRPr="00CD134E" w:rsidRDefault="00F454C7" w:rsidP="00CD134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>Приложение 2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 xml:space="preserve">                                                         к постановлению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администрации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D134E">
        <w:rPr>
          <w:rFonts w:ascii="Arial" w:hAnsi="Arial" w:cs="Arial"/>
          <w:sz w:val="24"/>
          <w:szCs w:val="24"/>
        </w:rPr>
        <w:t>сельского поселения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 xml:space="preserve">от </w:t>
      </w:r>
      <w:r w:rsidR="006D24A8">
        <w:rPr>
          <w:rFonts w:ascii="Arial" w:hAnsi="Arial" w:cs="Arial"/>
          <w:sz w:val="24"/>
          <w:szCs w:val="24"/>
        </w:rPr>
        <w:t>14.04.2020 г.</w:t>
      </w:r>
      <w:r w:rsidR="006D24A8" w:rsidRPr="006F1346">
        <w:rPr>
          <w:rFonts w:ascii="Arial" w:hAnsi="Arial" w:cs="Arial"/>
          <w:sz w:val="24"/>
          <w:szCs w:val="24"/>
        </w:rPr>
        <w:t xml:space="preserve"> № 2</w:t>
      </w:r>
      <w:r w:rsidR="007B70F2">
        <w:rPr>
          <w:rFonts w:ascii="Arial" w:hAnsi="Arial" w:cs="Arial"/>
          <w:sz w:val="24"/>
          <w:szCs w:val="24"/>
        </w:rPr>
        <w:t>4</w:t>
      </w:r>
      <w:r w:rsidR="006D24A8" w:rsidRPr="006F1346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454C7" w:rsidRPr="00CD134E" w:rsidRDefault="00F454C7" w:rsidP="00CD134E">
      <w:pPr>
        <w:ind w:firstLine="567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5D6DF3" w:rsidP="00CD134E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  <w:u w:val="single"/>
        </w:rPr>
      </w:pPr>
      <w:hyperlink r:id="rId9" w:history="1">
        <w:r w:rsidR="00F454C7" w:rsidRPr="00CD134E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</w:rPr>
          <w:t>Перечень</w:t>
        </w:r>
      </w:hyperlink>
      <w:r w:rsidR="00F454C7" w:rsidRPr="00CD134E">
        <w:rPr>
          <w:rFonts w:ascii="Arial" w:hAnsi="Arial" w:cs="Arial"/>
          <w:b/>
          <w:sz w:val="24"/>
          <w:szCs w:val="24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="00F454C7" w:rsidRPr="00CD134E">
        <w:rPr>
          <w:rFonts w:ascii="Arial" w:hAnsi="Arial" w:cs="Arial"/>
          <w:b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="00F454C7" w:rsidRPr="00CD134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454C7" w:rsidRPr="00CD134E" w:rsidRDefault="00F454C7" w:rsidP="00CD134E">
      <w:pPr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874"/>
        <w:gridCol w:w="1808"/>
        <w:gridCol w:w="2333"/>
        <w:gridCol w:w="1238"/>
        <w:gridCol w:w="1888"/>
      </w:tblGrid>
      <w:tr w:rsidR="00F454C7" w:rsidRPr="00CD134E" w:rsidTr="00F454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13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D13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D13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Наименование помещения и объекта недвижимости, в котором оно располагается</w:t>
            </w:r>
          </w:p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Балансодержатель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C7" w:rsidRPr="00CD134E" w:rsidRDefault="00F454C7" w:rsidP="00CD13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F454C7" w:rsidRPr="00CD134E" w:rsidRDefault="00F454C7" w:rsidP="00CD13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(в кв. м)</w:t>
            </w:r>
          </w:p>
          <w:p w:rsidR="00F454C7" w:rsidRPr="00CD134E" w:rsidRDefault="00F454C7" w:rsidP="00CD13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Предельная норма </w:t>
            </w:r>
            <w:proofErr w:type="spellStart"/>
            <w:r w:rsidRPr="00CD134E">
              <w:rPr>
                <w:rFonts w:ascii="Arial" w:hAnsi="Arial" w:cs="Arial"/>
                <w:sz w:val="24"/>
                <w:szCs w:val="24"/>
              </w:rPr>
              <w:t>заполняемости</w:t>
            </w:r>
            <w:proofErr w:type="spellEnd"/>
            <w:r w:rsidRPr="00CD134E">
              <w:rPr>
                <w:rFonts w:ascii="Arial" w:hAnsi="Arial" w:cs="Arial"/>
                <w:sz w:val="24"/>
                <w:szCs w:val="24"/>
              </w:rPr>
              <w:t xml:space="preserve"> (чел.)</w:t>
            </w:r>
          </w:p>
        </w:tc>
      </w:tr>
      <w:tr w:rsidR="00F454C7" w:rsidRPr="00CD134E" w:rsidTr="00F454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4253"/>
                <w:tab w:val="left" w:pos="7088"/>
              </w:tabs>
              <w:ind w:firstLine="25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Зрительный зал </w:t>
            </w:r>
            <w:r w:rsidR="00762FB9" w:rsidRPr="00CD134E">
              <w:rPr>
                <w:rFonts w:ascii="Arial" w:hAnsi="Arial" w:cs="Arial"/>
                <w:sz w:val="24"/>
                <w:szCs w:val="24"/>
              </w:rPr>
              <w:t>Захаровского</w:t>
            </w:r>
            <w:r w:rsidRPr="00CD134E">
              <w:rPr>
                <w:rFonts w:ascii="Arial" w:hAnsi="Arial" w:cs="Arial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CD134E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87" w:right="-115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eastAsia="Times New Roman" w:hAnsi="Arial" w:cs="Arial"/>
                <w:sz w:val="24"/>
                <w:szCs w:val="24"/>
              </w:rPr>
              <w:t xml:space="preserve">х. Захаров, </w:t>
            </w:r>
            <w:r w:rsidRPr="00CD134E">
              <w:rPr>
                <w:rFonts w:ascii="Arial" w:hAnsi="Arial" w:cs="Arial"/>
                <w:sz w:val="24"/>
                <w:szCs w:val="24"/>
              </w:rPr>
              <w:t>ул.  Центральная,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CD134E" w:rsidRDefault="00F454C7" w:rsidP="00CD134E">
            <w:pPr>
              <w:widowControl w:val="0"/>
              <w:tabs>
                <w:tab w:val="left" w:pos="-139"/>
                <w:tab w:val="left" w:pos="4253"/>
                <w:tab w:val="left" w:pos="708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62FB9" w:rsidRPr="00CD134E">
              <w:rPr>
                <w:rFonts w:ascii="Arial" w:hAnsi="Arial" w:cs="Arial"/>
                <w:sz w:val="24"/>
                <w:szCs w:val="24"/>
              </w:rPr>
              <w:t>Захаровского</w:t>
            </w:r>
            <w:r w:rsidRPr="00CD134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973EFF" w:rsidRDefault="00973EFF" w:rsidP="00973EFF">
            <w:pPr>
              <w:widowControl w:val="0"/>
              <w:tabs>
                <w:tab w:val="left" w:pos="0"/>
                <w:tab w:val="left" w:pos="851"/>
                <w:tab w:val="left" w:pos="4253"/>
                <w:tab w:val="left" w:pos="708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73EFF">
              <w:rPr>
                <w:rFonts w:ascii="Arial" w:hAnsi="Arial" w:cs="Arial"/>
                <w:sz w:val="24"/>
                <w:szCs w:val="24"/>
              </w:rPr>
              <w:t>7</w:t>
            </w:r>
            <w:r w:rsidR="00F454C7" w:rsidRPr="00973EFF">
              <w:rPr>
                <w:rFonts w:ascii="Arial" w:hAnsi="Arial" w:cs="Arial"/>
                <w:sz w:val="24"/>
                <w:szCs w:val="24"/>
              </w:rPr>
              <w:t>84,</w:t>
            </w:r>
            <w:r w:rsidRPr="00973E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973EFF" w:rsidRDefault="00F454C7" w:rsidP="00973EF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73EFF">
              <w:rPr>
                <w:rFonts w:ascii="Arial" w:hAnsi="Arial" w:cs="Arial"/>
                <w:sz w:val="24"/>
                <w:szCs w:val="24"/>
              </w:rPr>
              <w:t>1</w:t>
            </w:r>
            <w:r w:rsidR="00973EFF" w:rsidRPr="00973E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F454C7" w:rsidRPr="00CD134E" w:rsidRDefault="00F454C7" w:rsidP="00CD134E">
      <w:pPr>
        <w:adjustRightInd w:val="0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lastRenderedPageBreak/>
        <w:t>Приложение 3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 xml:space="preserve">                                                         к постановлению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sz w:val="24"/>
          <w:szCs w:val="24"/>
        </w:rPr>
      </w:pPr>
      <w:bookmarkStart w:id="0" w:name="bookmark1"/>
      <w:r w:rsidRPr="00CD134E">
        <w:rPr>
          <w:rFonts w:ascii="Arial" w:hAnsi="Arial" w:cs="Arial"/>
          <w:sz w:val="24"/>
          <w:szCs w:val="24"/>
        </w:rPr>
        <w:t xml:space="preserve">администрации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D134E">
        <w:rPr>
          <w:rFonts w:ascii="Arial" w:hAnsi="Arial" w:cs="Arial"/>
          <w:sz w:val="24"/>
          <w:szCs w:val="24"/>
        </w:rPr>
        <w:t>сельского поселения</w:t>
      </w:r>
    </w:p>
    <w:p w:rsidR="00F454C7" w:rsidRPr="00CD134E" w:rsidRDefault="00F454C7" w:rsidP="006D24A8">
      <w:pPr>
        <w:pStyle w:val="a7"/>
        <w:jc w:val="right"/>
        <w:rPr>
          <w:rFonts w:ascii="Arial" w:hAnsi="Arial" w:cs="Arial"/>
          <w:b/>
          <w:sz w:val="24"/>
          <w:szCs w:val="24"/>
          <w:lang w:eastAsia="zh-CN"/>
        </w:rPr>
      </w:pPr>
      <w:r w:rsidRPr="00CD134E">
        <w:rPr>
          <w:rFonts w:ascii="Arial" w:hAnsi="Arial" w:cs="Arial"/>
          <w:kern w:val="28"/>
          <w:sz w:val="24"/>
          <w:szCs w:val="24"/>
        </w:rPr>
        <w:t>от</w:t>
      </w:r>
      <w:r w:rsidR="006D24A8" w:rsidRPr="006F1346">
        <w:rPr>
          <w:rFonts w:ascii="Arial" w:hAnsi="Arial" w:cs="Arial"/>
          <w:sz w:val="24"/>
          <w:szCs w:val="24"/>
        </w:rPr>
        <w:t>14.04.2020 г.    № 2</w:t>
      </w:r>
      <w:r w:rsidR="007B70F2">
        <w:rPr>
          <w:rFonts w:ascii="Arial" w:hAnsi="Arial" w:cs="Arial"/>
          <w:sz w:val="24"/>
          <w:szCs w:val="24"/>
        </w:rPr>
        <w:t>4</w:t>
      </w:r>
      <w:r w:rsidR="006D24A8" w:rsidRPr="006F1346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454C7" w:rsidRPr="00CD134E" w:rsidRDefault="00F454C7" w:rsidP="00CD134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CD134E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CD134E">
        <w:rPr>
          <w:rFonts w:ascii="Arial" w:hAnsi="Arial" w:cs="Arial"/>
          <w:b/>
          <w:sz w:val="24"/>
          <w:szCs w:val="24"/>
          <w:lang w:eastAsia="zh-CN"/>
        </w:rPr>
        <w:t>орядок</w:t>
      </w:r>
    </w:p>
    <w:bookmarkEnd w:id="1"/>
    <w:p w:rsidR="00F454C7" w:rsidRPr="00CD134E" w:rsidRDefault="00F454C7" w:rsidP="00CD134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D134E">
        <w:rPr>
          <w:rFonts w:ascii="Arial" w:hAnsi="Arial" w:cs="Arial"/>
          <w:b/>
          <w:sz w:val="24"/>
          <w:szCs w:val="24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Pr="00CD134E">
        <w:rPr>
          <w:rFonts w:ascii="Arial" w:hAnsi="Arial" w:cs="Arial"/>
          <w:b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Pr="00CD134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1. Настоящий Порядок определяет процедуру предоставления помещений, находящихся в собственности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поселения,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 (далее именуются - депутаты) с избирателями в соответствии со </w:t>
      </w:r>
      <w:hyperlink r:id="rId10" w:history="1">
        <w:r w:rsidRPr="00CD134E">
          <w:rPr>
            <w:rFonts w:ascii="Arial" w:hAnsi="Arial" w:cs="Arial"/>
            <w:sz w:val="24"/>
            <w:szCs w:val="24"/>
          </w:rPr>
          <w:t>статьей 8</w:t>
        </w:r>
      </w:hyperlink>
      <w:r w:rsidRPr="00CD134E">
        <w:rPr>
          <w:rFonts w:ascii="Arial" w:hAnsi="Arial" w:cs="Arial"/>
          <w:sz w:val="24"/>
          <w:szCs w:val="24"/>
        </w:rPr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11" w:history="1">
        <w:r w:rsidRPr="00CD134E">
          <w:rPr>
            <w:rFonts w:ascii="Arial" w:hAnsi="Arial" w:cs="Arial"/>
            <w:sz w:val="24"/>
            <w:szCs w:val="24"/>
          </w:rPr>
          <w:t>статьей 11</w:t>
        </w:r>
      </w:hyperlink>
      <w:r w:rsidRPr="00CD134E">
        <w:rPr>
          <w:rFonts w:ascii="Arial" w:hAnsi="Arial" w:cs="Arial"/>
          <w:sz w:val="24"/>
          <w:szCs w:val="24"/>
        </w:rPr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от 06.10.2003 </w:t>
      </w:r>
      <w:hyperlink r:id="rId12" w:history="1">
        <w:r w:rsidRPr="00CD134E">
          <w:rPr>
            <w:rFonts w:ascii="Arial" w:hAnsi="Arial" w:cs="Arial"/>
            <w:sz w:val="24"/>
            <w:szCs w:val="24"/>
          </w:rPr>
          <w:t>№ 131-ФЗ</w:t>
        </w:r>
      </w:hyperlink>
      <w:r w:rsidRPr="00CD134E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</w:t>
      </w:r>
    </w:p>
    <w:p w:rsidR="00D62CB7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2. Перечень помещений, предоставляемых для проведения встреч депутатов с избирателями  (далее - Перечень помещений), определяется администрацией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134E">
        <w:rPr>
          <w:rFonts w:ascii="Arial" w:hAnsi="Arial" w:cs="Arial"/>
          <w:i/>
          <w:sz w:val="24"/>
          <w:szCs w:val="24"/>
        </w:rPr>
        <w:t xml:space="preserve"> (</w:t>
      </w:r>
      <w:r w:rsidRPr="00CD134E">
        <w:rPr>
          <w:rFonts w:ascii="Arial" w:hAnsi="Arial" w:cs="Arial"/>
          <w:sz w:val="24"/>
          <w:szCs w:val="24"/>
        </w:rPr>
        <w:t xml:space="preserve">далее – Администрация) в соответствии с Приложением 2, утвержденным постановлением Администрации 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3. В целях предоставления помещения депутат не позднее чем за 10 рабочих дней до даты проведения встречи с избирателями направляет в Администрацию или в иную организацию, являющуюся балансодержателем помещений, указанных в Перечне помещений (далее - балансодержатель), любым доступным способом (нарочным, почтовым отправлением, посредством факсимильной связи, по электронной почте) заявление.</w:t>
      </w:r>
    </w:p>
    <w:p w:rsid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4. В заявлении указываются: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2" w:name="P9"/>
      <w:bookmarkEnd w:id="2"/>
      <w:r w:rsidRPr="00CD134E">
        <w:rPr>
          <w:rFonts w:ascii="Arial" w:hAnsi="Arial" w:cs="Arial"/>
          <w:sz w:val="24"/>
          <w:szCs w:val="24"/>
        </w:rPr>
        <w:t>а) фамилия, имя, отчество (при наличии) депутата;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б) наименование и адрес помещения, указание на необходимость проведения в нем встречи с избирателями;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в) дата, время начала и время окончания встречи с избирателями;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3" w:name="P12"/>
      <w:bookmarkEnd w:id="3"/>
      <w:r w:rsidRPr="00CD134E">
        <w:rPr>
          <w:rFonts w:ascii="Arial" w:hAnsi="Arial" w:cs="Arial"/>
          <w:sz w:val="24"/>
          <w:szCs w:val="24"/>
        </w:rPr>
        <w:t>г) предполагаемое количество участников встречи с избирателями;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4" w:name="P13"/>
      <w:bookmarkEnd w:id="4"/>
      <w:proofErr w:type="spellStart"/>
      <w:r w:rsidRPr="00CD134E">
        <w:rPr>
          <w:rFonts w:ascii="Arial" w:hAnsi="Arial" w:cs="Arial"/>
          <w:sz w:val="24"/>
          <w:szCs w:val="24"/>
        </w:rPr>
        <w:t>д</w:t>
      </w:r>
      <w:proofErr w:type="spellEnd"/>
      <w:r w:rsidRPr="00CD134E">
        <w:rPr>
          <w:rFonts w:ascii="Arial" w:hAnsi="Arial" w:cs="Arial"/>
          <w:sz w:val="24"/>
          <w:szCs w:val="24"/>
        </w:rPr>
        <w:t xml:space="preserve">) способ направления депутату уведомления о предоставлении помещения (почтовым отправлением, посредством факсимильной связи, по электронной </w:t>
      </w:r>
      <w:r w:rsidRPr="00CD134E">
        <w:rPr>
          <w:rFonts w:ascii="Arial" w:hAnsi="Arial" w:cs="Arial"/>
          <w:sz w:val="24"/>
          <w:szCs w:val="24"/>
        </w:rPr>
        <w:lastRenderedPageBreak/>
        <w:t>почте) и в зависимости от выбранного способа направления уведомления соответственно: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почтовый адрес депутата;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номер факса;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адрес электронной почты.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5" w:name="P18"/>
      <w:bookmarkEnd w:id="5"/>
      <w:r w:rsidRPr="00CD134E">
        <w:rPr>
          <w:rFonts w:ascii="Arial" w:hAnsi="Arial" w:cs="Arial"/>
          <w:sz w:val="24"/>
          <w:szCs w:val="24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3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D134E">
        <w:rPr>
          <w:rFonts w:ascii="Arial" w:hAnsi="Arial" w:cs="Arial"/>
          <w:sz w:val="24"/>
          <w:szCs w:val="24"/>
        </w:rPr>
        <w:t xml:space="preserve"> от 06.04.2011 № 63-ФЗ «Об электронной подписи»).</w:t>
      </w:r>
    </w:p>
    <w:p w:rsidR="00CD134E" w:rsidRDefault="00CD134E" w:rsidP="00CD134E">
      <w:pPr>
        <w:pStyle w:val="a7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5. Заявление регистрируется балансодержателем</w:t>
      </w:r>
      <w:r w:rsidRPr="00CD134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D134E">
        <w:rPr>
          <w:rFonts w:ascii="Arial" w:hAnsi="Arial" w:cs="Arial"/>
          <w:sz w:val="24"/>
          <w:szCs w:val="24"/>
        </w:rPr>
        <w:t>в день поступления с указанием времени и даты регистрации и считается поданным с момента регистрации.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Срок рассмотрения заявления балансодержателем составляет три рабочих дня со дня регистрации.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При отсутствии в заявлении информации, предусмотренной </w:t>
      </w:r>
      <w:hyperlink r:id="rId14" w:anchor="P13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подпунктом "</w:t>
        </w:r>
        <w:proofErr w:type="spellStart"/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д</w:t>
        </w:r>
        <w:proofErr w:type="spellEnd"/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" пункта </w:t>
        </w:r>
      </w:hyperlink>
      <w:r w:rsidRPr="00CD134E">
        <w:rPr>
          <w:rFonts w:ascii="Arial" w:hAnsi="Arial" w:cs="Arial"/>
          <w:sz w:val="24"/>
          <w:szCs w:val="24"/>
        </w:rPr>
        <w:t>4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6" w:name="P24"/>
      <w:bookmarkEnd w:id="6"/>
      <w:r w:rsidRPr="00CD134E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CD134E">
        <w:rPr>
          <w:rFonts w:ascii="Arial" w:hAnsi="Arial" w:cs="Arial"/>
          <w:sz w:val="24"/>
          <w:szCs w:val="24"/>
        </w:rPr>
        <w:t>ненаправлении</w:t>
      </w:r>
      <w:proofErr w:type="spellEnd"/>
      <w:r w:rsidRPr="00CD134E">
        <w:rPr>
          <w:rFonts w:ascii="Arial" w:hAnsi="Arial" w:cs="Arial"/>
          <w:sz w:val="24"/>
          <w:szCs w:val="24"/>
        </w:rPr>
        <w:t xml:space="preserve">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CD134E" w:rsidRDefault="00CD134E" w:rsidP="00CD134E">
      <w:pPr>
        <w:pStyle w:val="a7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6. Основаниями для отказа в предоставлении помещения являются: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7" w:name="P27"/>
      <w:bookmarkEnd w:id="7"/>
      <w:r w:rsidRPr="00CD134E">
        <w:rPr>
          <w:rFonts w:ascii="Arial" w:hAnsi="Arial" w:cs="Arial"/>
          <w:sz w:val="24"/>
          <w:szCs w:val="24"/>
        </w:rPr>
        <w:t xml:space="preserve">а) несоответствие заявления требованиям </w:t>
      </w:r>
      <w:hyperlink r:id="rId15" w:anchor="P9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подпунктов "а"</w:t>
        </w:r>
      </w:hyperlink>
      <w:r w:rsidRPr="00CD134E">
        <w:rPr>
          <w:rFonts w:ascii="Arial" w:hAnsi="Arial" w:cs="Arial"/>
          <w:sz w:val="24"/>
          <w:szCs w:val="24"/>
        </w:rPr>
        <w:t xml:space="preserve"> - </w:t>
      </w:r>
      <w:hyperlink r:id="rId16" w:anchor="P12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"г"</w:t>
        </w:r>
      </w:hyperlink>
      <w:r w:rsidRPr="00CD134E">
        <w:rPr>
          <w:rFonts w:ascii="Arial" w:hAnsi="Arial" w:cs="Arial"/>
          <w:sz w:val="24"/>
          <w:szCs w:val="24"/>
        </w:rPr>
        <w:t xml:space="preserve">, </w:t>
      </w:r>
      <w:hyperlink r:id="rId17" w:anchor="P18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"е" пункта 5</w:t>
        </w:r>
      </w:hyperlink>
      <w:r w:rsidRPr="00CD134E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8" w:name="P28"/>
      <w:bookmarkEnd w:id="8"/>
      <w:r w:rsidRPr="00CD134E">
        <w:rPr>
          <w:rFonts w:ascii="Arial" w:hAnsi="Arial" w:cs="Arial"/>
          <w:sz w:val="24"/>
          <w:szCs w:val="24"/>
        </w:rPr>
        <w:t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9" w:name="P29"/>
      <w:bookmarkEnd w:id="9"/>
      <w:r w:rsidRPr="00CD134E">
        <w:rPr>
          <w:rFonts w:ascii="Arial" w:hAnsi="Arial" w:cs="Arial"/>
          <w:sz w:val="24"/>
          <w:szCs w:val="24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:rsidR="00CD134E" w:rsidRDefault="00CD134E" w:rsidP="00CD134E">
      <w:pPr>
        <w:pStyle w:val="a7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7. При наличии основания для отказа в предоставлении помещения, указанного в </w:t>
      </w:r>
      <w:hyperlink r:id="rId18" w:anchor="P27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подпункте "а" пункта 7</w:t>
        </w:r>
      </w:hyperlink>
      <w:r w:rsidRPr="00CD134E">
        <w:rPr>
          <w:rFonts w:ascii="Arial" w:hAnsi="Arial" w:cs="Arial"/>
          <w:sz w:val="24"/>
          <w:szCs w:val="24"/>
        </w:rPr>
        <w:t xml:space="preserve">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</w:t>
      </w:r>
      <w:hyperlink r:id="rId19" w:anchor="P9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подпунктов "а"</w:t>
        </w:r>
      </w:hyperlink>
      <w:r w:rsidRPr="00CD134E">
        <w:rPr>
          <w:rFonts w:ascii="Arial" w:hAnsi="Arial" w:cs="Arial"/>
          <w:sz w:val="24"/>
          <w:szCs w:val="24"/>
        </w:rPr>
        <w:t xml:space="preserve"> - </w:t>
      </w:r>
      <w:hyperlink r:id="rId20" w:anchor="P12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"г"</w:t>
        </w:r>
      </w:hyperlink>
      <w:r w:rsidRPr="00CD134E">
        <w:rPr>
          <w:rFonts w:ascii="Arial" w:hAnsi="Arial" w:cs="Arial"/>
          <w:sz w:val="24"/>
          <w:szCs w:val="24"/>
        </w:rPr>
        <w:t xml:space="preserve">, </w:t>
      </w:r>
      <w:hyperlink r:id="rId21" w:anchor="P18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"е" пункта 5</w:t>
        </w:r>
      </w:hyperlink>
      <w:r w:rsidRPr="00CD134E">
        <w:rPr>
          <w:rFonts w:ascii="Arial" w:hAnsi="Arial" w:cs="Arial"/>
          <w:sz w:val="24"/>
          <w:szCs w:val="24"/>
        </w:rPr>
        <w:t xml:space="preserve"> </w:t>
      </w:r>
      <w:r w:rsidRPr="00CD134E">
        <w:rPr>
          <w:rFonts w:ascii="Arial" w:hAnsi="Arial" w:cs="Arial"/>
          <w:sz w:val="24"/>
          <w:szCs w:val="24"/>
        </w:rPr>
        <w:lastRenderedPageBreak/>
        <w:t>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балансодержателем  в течение трех рабочих дней со дня устранения несоответствий.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В случае несоответствия заявления требованиям </w:t>
      </w:r>
      <w:hyperlink r:id="rId22" w:anchor="P9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подпункта "а" пункта </w:t>
        </w:r>
      </w:hyperlink>
      <w:r w:rsidRPr="00CD134E">
        <w:rPr>
          <w:rFonts w:ascii="Arial" w:hAnsi="Arial" w:cs="Arial"/>
          <w:sz w:val="24"/>
          <w:szCs w:val="24"/>
        </w:rPr>
        <w:t>4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В случае если заявление, не соответствующее содержанию </w:t>
      </w:r>
      <w:hyperlink r:id="rId23" w:anchor="P9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CD134E">
        <w:rPr>
          <w:rFonts w:ascii="Arial" w:hAnsi="Arial" w:cs="Arial"/>
          <w:sz w:val="24"/>
          <w:szCs w:val="24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 адресу, или по номеру факса, или по адресу электронной почты, указанным в заявлении.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При наличии оснований, указанных в </w:t>
      </w:r>
      <w:hyperlink r:id="rId24" w:anchor="P28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подпунктах "б"</w:t>
        </w:r>
      </w:hyperlink>
      <w:r w:rsidRPr="00CD134E">
        <w:rPr>
          <w:rFonts w:ascii="Arial" w:hAnsi="Arial" w:cs="Arial"/>
          <w:sz w:val="24"/>
          <w:szCs w:val="24"/>
        </w:rPr>
        <w:t xml:space="preserve"> и </w:t>
      </w:r>
      <w:hyperlink r:id="rId25" w:anchor="P29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"в" пункта </w:t>
        </w:r>
      </w:hyperlink>
      <w:r w:rsidRPr="00CD134E">
        <w:rPr>
          <w:rFonts w:ascii="Arial" w:hAnsi="Arial" w:cs="Arial"/>
          <w:sz w:val="24"/>
          <w:szCs w:val="24"/>
        </w:rPr>
        <w:t>6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В случае если после отказа в предоставлении помещения по основанию, указанному в </w:t>
      </w:r>
      <w:hyperlink r:id="rId26" w:anchor="P28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подпункте "б" пункта 7</w:t>
        </w:r>
      </w:hyperlink>
      <w:r w:rsidRPr="00CD134E">
        <w:rPr>
          <w:rFonts w:ascii="Arial" w:hAnsi="Arial" w:cs="Arial"/>
          <w:sz w:val="24"/>
          <w:szCs w:val="24"/>
        </w:rPr>
        <w:t xml:space="preserve"> настоящего Порядка, но не позднее чем за три рабочих дня до проведения встречи депутатом с избирателями в балансодержателю</w:t>
      </w:r>
      <w:r w:rsidRPr="00CD13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134E">
        <w:rPr>
          <w:rFonts w:ascii="Arial" w:hAnsi="Arial" w:cs="Arial"/>
          <w:sz w:val="24"/>
          <w:szCs w:val="24"/>
        </w:rPr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CD134E" w:rsidRDefault="00CD134E" w:rsidP="00CD134E">
      <w:pPr>
        <w:pStyle w:val="a7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8. Помещения предоставляются депутатам на равных условиях в порядке очередности подачи заявлений.</w:t>
      </w:r>
    </w:p>
    <w:p w:rsidR="00F454C7" w:rsidRDefault="00F454C7" w:rsidP="00F454C7">
      <w:pPr>
        <w:ind w:right="283"/>
        <w:rPr>
          <w:sz w:val="24"/>
          <w:szCs w:val="24"/>
        </w:rPr>
      </w:pPr>
    </w:p>
    <w:p w:rsidR="00F454C7" w:rsidRDefault="00F454C7" w:rsidP="00F454C7"/>
    <w:p w:rsidR="00332657" w:rsidRDefault="00332657"/>
    <w:sectPr w:rsidR="00332657" w:rsidSect="00E8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454C7"/>
    <w:rsid w:val="00332657"/>
    <w:rsid w:val="005D6DF3"/>
    <w:rsid w:val="006D24A8"/>
    <w:rsid w:val="00762FB9"/>
    <w:rsid w:val="007B70F2"/>
    <w:rsid w:val="008475B7"/>
    <w:rsid w:val="00973EFF"/>
    <w:rsid w:val="00A6130C"/>
    <w:rsid w:val="00CD134E"/>
    <w:rsid w:val="00D62CB7"/>
    <w:rsid w:val="00E26EC9"/>
    <w:rsid w:val="00E846E0"/>
    <w:rsid w:val="00F4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E0"/>
  </w:style>
  <w:style w:type="paragraph" w:styleId="2">
    <w:name w:val="heading 2"/>
    <w:basedOn w:val="a"/>
    <w:next w:val="a"/>
    <w:link w:val="20"/>
    <w:unhideWhenUsed/>
    <w:qFormat/>
    <w:rsid w:val="00762FB9"/>
    <w:pPr>
      <w:keepNext/>
      <w:keepLines/>
      <w:spacing w:before="360" w:after="80" w:line="1" w:lineRule="atLeast"/>
      <w:ind w:leftChars="-1" w:left="-1" w:hangingChars="1" w:hanging="1"/>
      <w:contextualSpacing/>
      <w:outlineLvl w:val="1"/>
    </w:pPr>
    <w:rPr>
      <w:rFonts w:ascii="Times New Roman" w:eastAsia="Times New Roman" w:hAnsi="Times New Roman" w:cs="Times New Roman"/>
      <w:b/>
      <w:color w:val="000000"/>
      <w:position w:val="-1"/>
      <w:sz w:val="36"/>
      <w:szCs w:val="3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54C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54C7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F45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F454C7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F454C7"/>
    <w:pPr>
      <w:shd w:val="clear" w:color="auto" w:fill="FFFFFF"/>
      <w:spacing w:after="0" w:line="269" w:lineRule="exact"/>
      <w:jc w:val="right"/>
      <w:outlineLvl w:val="0"/>
    </w:pPr>
  </w:style>
  <w:style w:type="character" w:styleId="a5">
    <w:name w:val="Emphasis"/>
    <w:basedOn w:val="a0"/>
    <w:qFormat/>
    <w:rsid w:val="00F454C7"/>
    <w:rPr>
      <w:i/>
      <w:iCs/>
    </w:rPr>
  </w:style>
  <w:style w:type="character" w:styleId="a6">
    <w:name w:val="Hyperlink"/>
    <w:basedOn w:val="a0"/>
    <w:uiPriority w:val="99"/>
    <w:semiHidden/>
    <w:unhideWhenUsed/>
    <w:rsid w:val="00F454C7"/>
    <w:rPr>
      <w:color w:val="0000FF"/>
      <w:u w:val="single"/>
    </w:rPr>
  </w:style>
  <w:style w:type="paragraph" w:styleId="a7">
    <w:name w:val="No Spacing"/>
    <w:uiPriority w:val="1"/>
    <w:qFormat/>
    <w:rsid w:val="00762F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62FB9"/>
    <w:rPr>
      <w:rFonts w:ascii="Times New Roman" w:eastAsia="Times New Roman" w:hAnsi="Times New Roman" w:cs="Times New Roman"/>
      <w:b/>
      <w:color w:val="000000"/>
      <w:position w:val="-1"/>
      <w:sz w:val="36"/>
      <w:szCs w:val="36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6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3" Type="http://schemas.openxmlformats.org/officeDocument/2006/relationships/hyperlink" Target="consultantplus://offline/ref=E028EA4C9DF2ABB893A1C583F07F9ECD043EB6591BC9AC44AC80D1BCAE753A7368441AEA50759C400EEF25CC50FDd3L" TargetMode="External"/><Relationship Id="rId18" Type="http://schemas.openxmlformats.org/officeDocument/2006/relationships/hyperlink" Target="file:///C:\Users\Uzer\Downloads\pp34.doc" TargetMode="External"/><Relationship Id="rId26" Type="http://schemas.openxmlformats.org/officeDocument/2006/relationships/hyperlink" Target="file:///C:\Users\Uzer\Downloads\pp3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zer\Downloads\pp34.doc" TargetMode="External"/><Relationship Id="rId7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2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7" Type="http://schemas.openxmlformats.org/officeDocument/2006/relationships/hyperlink" Target="file:///C:\Users\Uzer\Downloads\pp34.doc" TargetMode="External"/><Relationship Id="rId25" Type="http://schemas.openxmlformats.org/officeDocument/2006/relationships/hyperlink" Target="file:///C:\Users\Uzer\Downloads\pp3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zer\Downloads\pp34.doc" TargetMode="External"/><Relationship Id="rId20" Type="http://schemas.openxmlformats.org/officeDocument/2006/relationships/hyperlink" Target="file:///C:\Users\Uzer\Downloads\pp3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1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24" Type="http://schemas.openxmlformats.org/officeDocument/2006/relationships/hyperlink" Target="file:///C:\Users\Uzer\Downloads\pp34.doc" TargetMode="External"/><Relationship Id="rId5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5" Type="http://schemas.openxmlformats.org/officeDocument/2006/relationships/hyperlink" Target="file:///C:\Users\Uzer\Downloads\pp34.doc" TargetMode="External"/><Relationship Id="rId23" Type="http://schemas.openxmlformats.org/officeDocument/2006/relationships/hyperlink" Target="file:///C:\Users\Uzer\Downloads\pp34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19" Type="http://schemas.openxmlformats.org/officeDocument/2006/relationships/hyperlink" Target="file:///C:\Users\Uzer\Downloads\pp34.doc" TargetMode="External"/><Relationship Id="rId4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9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4" Type="http://schemas.openxmlformats.org/officeDocument/2006/relationships/hyperlink" Target="file:///C:\Users\Uzer\Downloads\pp34.doc" TargetMode="External"/><Relationship Id="rId22" Type="http://schemas.openxmlformats.org/officeDocument/2006/relationships/hyperlink" Target="file:///C:\Users\Uzer\Downloads\pp34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2020-04-24T08:03:00Z</cp:lastPrinted>
  <dcterms:created xsi:type="dcterms:W3CDTF">2020-04-22T13:31:00Z</dcterms:created>
  <dcterms:modified xsi:type="dcterms:W3CDTF">2020-04-24T08:03:00Z</dcterms:modified>
</cp:coreProperties>
</file>