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0F" w:rsidRDefault="00064C0F" w:rsidP="00064C0F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B110FC" w:rsidRPr="00F13E2F" w:rsidRDefault="00B110FC" w:rsidP="00F13E2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АДМИНИСТРАЦИЯ</w:t>
      </w:r>
    </w:p>
    <w:p w:rsidR="00B110FC" w:rsidRPr="00F13E2F" w:rsidRDefault="00B110FC" w:rsidP="00F13E2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ЗАХАРОВСКОГО</w:t>
      </w:r>
      <w:r w:rsidRPr="00F13E2F">
        <w:rPr>
          <w:rFonts w:ascii="Times New Roman" w:hAnsi="Times New Roman"/>
          <w:b/>
          <w:sz w:val="24"/>
          <w:szCs w:val="24"/>
        </w:rPr>
        <w:t xml:space="preserve"> </w:t>
      </w:r>
      <w:r w:rsidRPr="00F13E2F">
        <w:rPr>
          <w:rFonts w:ascii="Times New Roman" w:hAnsi="Times New Roman"/>
          <w:sz w:val="24"/>
          <w:szCs w:val="24"/>
        </w:rPr>
        <w:t>СЕЛЬСКОГО ПОСЕЛЕНИЯ</w:t>
      </w:r>
    </w:p>
    <w:p w:rsidR="00B110FC" w:rsidRPr="00F13E2F" w:rsidRDefault="00B110FC" w:rsidP="00F13E2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КЛЕТСКОГО МУНИЦИПАЛЬНОГО РАЙОНА</w:t>
      </w:r>
    </w:p>
    <w:p w:rsidR="00B110FC" w:rsidRPr="00F13E2F" w:rsidRDefault="00B110FC" w:rsidP="00F13E2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ВОЛГОГРАДСКОЙ  ОБЛАСТИ</w:t>
      </w:r>
    </w:p>
    <w:p w:rsidR="00B110FC" w:rsidRPr="00F13E2F" w:rsidRDefault="00B110FC" w:rsidP="00F13E2F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 w:rsidRPr="00F13E2F">
        <w:rPr>
          <w:rFonts w:ascii="Times New Roman" w:hAnsi="Times New Roman"/>
          <w:bCs/>
          <w:sz w:val="24"/>
          <w:szCs w:val="24"/>
        </w:rPr>
        <w:t>______________________________________________________________________</w:t>
      </w:r>
    </w:p>
    <w:p w:rsidR="00B110FC" w:rsidRPr="00F13E2F" w:rsidRDefault="00B110FC" w:rsidP="00F13E2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13E2F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064C0F" w:rsidRPr="00F13E2F" w:rsidRDefault="00064C0F" w:rsidP="00064C0F">
      <w:pPr>
        <w:pStyle w:val="a4"/>
        <w:rPr>
          <w:rFonts w:ascii="Times New Roman" w:hAnsi="Times New Roman"/>
          <w:b/>
          <w:kern w:val="2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________</w:t>
      </w:r>
      <w:r w:rsidRPr="00F13E2F">
        <w:rPr>
          <w:rFonts w:ascii="Times New Roman" w:hAnsi="Times New Roman"/>
          <w:sz w:val="24"/>
          <w:szCs w:val="24"/>
        </w:rPr>
        <w:t>2022 года   №</w:t>
      </w:r>
      <w:r>
        <w:rPr>
          <w:rFonts w:ascii="Times New Roman" w:hAnsi="Times New Roman"/>
          <w:sz w:val="24"/>
          <w:szCs w:val="24"/>
        </w:rPr>
        <w:t>_____</w:t>
      </w:r>
    </w:p>
    <w:p w:rsidR="00064C0F" w:rsidRPr="00064C0F" w:rsidRDefault="00064C0F" w:rsidP="00064C0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64C0F">
        <w:rPr>
          <w:rFonts w:ascii="Times New Roman" w:hAnsi="Times New Roman"/>
          <w:sz w:val="24"/>
          <w:szCs w:val="24"/>
        </w:rPr>
        <w:t>О внесении изменений в постановление от  28.10.2021 г. № 77</w:t>
      </w:r>
    </w:p>
    <w:p w:rsidR="00B110FC" w:rsidRPr="00064C0F" w:rsidRDefault="00064C0F" w:rsidP="00064C0F">
      <w:pPr>
        <w:pStyle w:val="a4"/>
        <w:rPr>
          <w:rFonts w:ascii="Times New Roman" w:hAnsi="Times New Roman"/>
          <w:sz w:val="24"/>
          <w:szCs w:val="24"/>
        </w:rPr>
      </w:pPr>
      <w:r w:rsidRPr="00064C0F">
        <w:rPr>
          <w:rFonts w:ascii="Times New Roman" w:hAnsi="Times New Roman"/>
          <w:sz w:val="24"/>
          <w:szCs w:val="24"/>
        </w:rPr>
        <w:t>«Об утверждении ф</w:t>
      </w:r>
      <w:r w:rsidRPr="00064C0F">
        <w:rPr>
          <w:rFonts w:ascii="Times New Roman" w:hAnsi="Times New Roman"/>
          <w:bCs/>
          <w:sz w:val="24"/>
          <w:szCs w:val="24"/>
        </w:rPr>
        <w:t xml:space="preserve">ормы </w:t>
      </w:r>
      <w:r w:rsidRPr="00064C0F">
        <w:rPr>
          <w:rFonts w:ascii="Times New Roman" w:hAnsi="Times New Roman"/>
          <w:sz w:val="24"/>
          <w:szCs w:val="24"/>
        </w:rPr>
        <w:t xml:space="preserve">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</w:t>
      </w:r>
      <w:r w:rsidRPr="00064C0F"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064C0F">
        <w:rPr>
          <w:rFonts w:ascii="Times New Roman" w:hAnsi="Times New Roman"/>
          <w:sz w:val="24"/>
          <w:szCs w:val="24"/>
        </w:rPr>
        <w:t>границах населенных пунктов Захаровского</w:t>
      </w:r>
      <w:r w:rsidRPr="00064C0F">
        <w:rPr>
          <w:rFonts w:ascii="Times New Roman" w:hAnsi="Times New Roman"/>
          <w:spacing w:val="2"/>
          <w:sz w:val="24"/>
          <w:szCs w:val="24"/>
        </w:rPr>
        <w:t xml:space="preserve"> сельского поселения Клетского муниципального района Волгоградской области»</w:t>
      </w:r>
    </w:p>
    <w:p w:rsidR="00B110FC" w:rsidRPr="00F13E2F" w:rsidRDefault="00B110FC" w:rsidP="00F13E2F">
      <w:pPr>
        <w:pStyle w:val="a4"/>
        <w:rPr>
          <w:rFonts w:ascii="Times New Roman" w:hAnsi="Times New Roman"/>
          <w:b/>
          <w:kern w:val="2"/>
          <w:sz w:val="24"/>
          <w:szCs w:val="24"/>
        </w:rPr>
      </w:pP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</w:p>
    <w:p w:rsidR="00B110FC" w:rsidRPr="00F13E2F" w:rsidRDefault="00064C0F" w:rsidP="00F13E2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110FC" w:rsidRPr="00F13E2F">
        <w:rPr>
          <w:rFonts w:ascii="Times New Roman" w:hAnsi="Times New Roman"/>
          <w:sz w:val="24"/>
          <w:szCs w:val="24"/>
        </w:rPr>
        <w:t>В соответствии с Федеральным законом от 31 июля 2020 г. № 248-ФЗ «О государственном контроле (надзоре) и муниципальном контроле в Российской Федерации», Постановлением Правительства РФ от 27.10.2021 г. № 1844 «Об утверждении требований к разработке, содержанию, общественному обсуждению проектов форм проверочных листов, а также случаев обязательного применения проверочных листов», руководствуясь Уставом Захаровского сельского поселения Клетского муниципального района Волгоградской области, администрация Захаровского сельского поселения Клетского муниципального района Волгоградской области</w:t>
      </w:r>
    </w:p>
    <w:p w:rsidR="00B110FC" w:rsidRPr="00F13E2F" w:rsidRDefault="00B110FC" w:rsidP="00F13E2F">
      <w:pPr>
        <w:pStyle w:val="a4"/>
        <w:rPr>
          <w:rFonts w:ascii="Times New Roman" w:hAnsi="Times New Roman"/>
          <w:b/>
          <w:sz w:val="24"/>
          <w:szCs w:val="24"/>
        </w:rPr>
      </w:pP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П О С Т А Н О В Л Я Е Т: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1.</w:t>
      </w:r>
      <w:r w:rsidR="00064C0F">
        <w:rPr>
          <w:rFonts w:ascii="Times New Roman" w:hAnsi="Times New Roman"/>
          <w:sz w:val="24"/>
          <w:szCs w:val="24"/>
        </w:rPr>
        <w:t xml:space="preserve">      </w:t>
      </w:r>
      <w:r w:rsidRPr="00F13E2F">
        <w:rPr>
          <w:rFonts w:ascii="Times New Roman" w:hAnsi="Times New Roman"/>
          <w:sz w:val="24"/>
          <w:szCs w:val="24"/>
        </w:rPr>
        <w:t>Внести в постановление администрации Захаровского сельского поселения от 28.10.2021 г. № 77 «Об утверждении ф</w:t>
      </w:r>
      <w:r w:rsidRPr="00F13E2F">
        <w:rPr>
          <w:rFonts w:ascii="Times New Roman" w:hAnsi="Times New Roman"/>
          <w:bCs/>
          <w:sz w:val="24"/>
          <w:szCs w:val="24"/>
        </w:rPr>
        <w:t xml:space="preserve">ормы </w:t>
      </w:r>
      <w:r w:rsidRPr="00F13E2F">
        <w:rPr>
          <w:rFonts w:ascii="Times New Roman" w:hAnsi="Times New Roman"/>
          <w:sz w:val="24"/>
          <w:szCs w:val="24"/>
        </w:rPr>
        <w:t xml:space="preserve">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</w:t>
      </w:r>
      <w:r w:rsidRPr="00F13E2F"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F13E2F">
        <w:rPr>
          <w:rFonts w:ascii="Times New Roman" w:hAnsi="Times New Roman"/>
          <w:sz w:val="24"/>
          <w:szCs w:val="24"/>
        </w:rPr>
        <w:t>границах населенных пунктов Захаровского</w:t>
      </w:r>
      <w:r w:rsidRPr="00F13E2F">
        <w:rPr>
          <w:rFonts w:ascii="Times New Roman" w:hAnsi="Times New Roman"/>
          <w:spacing w:val="2"/>
          <w:sz w:val="24"/>
          <w:szCs w:val="24"/>
        </w:rPr>
        <w:t xml:space="preserve"> сельского поселения Клетского муниципального района Волгоградской области» следующие изменения: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pacing w:val="2"/>
          <w:sz w:val="24"/>
          <w:szCs w:val="24"/>
        </w:rPr>
        <w:t>1.1.</w:t>
      </w:r>
      <w:r w:rsidR="00064C0F">
        <w:rPr>
          <w:rFonts w:ascii="Times New Roman" w:hAnsi="Times New Roman"/>
          <w:spacing w:val="2"/>
          <w:sz w:val="24"/>
          <w:szCs w:val="24"/>
        </w:rPr>
        <w:t xml:space="preserve">       </w:t>
      </w:r>
      <w:r w:rsidRPr="00F13E2F">
        <w:rPr>
          <w:rFonts w:ascii="Times New Roman" w:hAnsi="Times New Roman"/>
          <w:spacing w:val="2"/>
          <w:sz w:val="24"/>
          <w:szCs w:val="24"/>
        </w:rPr>
        <w:t>Приложение к постановлению изложить в новой редакции согласно приложению к настоящему постановлению.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2.</w:t>
      </w:r>
      <w:r w:rsidR="00064C0F">
        <w:rPr>
          <w:rFonts w:ascii="Times New Roman" w:hAnsi="Times New Roman"/>
          <w:sz w:val="24"/>
          <w:szCs w:val="24"/>
        </w:rPr>
        <w:t xml:space="preserve">          </w:t>
      </w:r>
      <w:r w:rsidRPr="00F13E2F">
        <w:rPr>
          <w:rFonts w:ascii="Times New Roman" w:hAnsi="Times New Roman"/>
          <w:sz w:val="24"/>
          <w:szCs w:val="24"/>
        </w:rPr>
        <w:t>Настоящее Постановление вступает в силу с момента подписания и подлежит размещению на официальном сайте администрации Захаровского сельского поселения Клетского муниципального района Волгоградской области в сети Интернет.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Глава Захаровского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Е.А. Кийков</w:t>
      </w:r>
    </w:p>
    <w:p w:rsidR="00B110FC" w:rsidRPr="00F13E2F" w:rsidRDefault="00B110FC" w:rsidP="00F13E2F">
      <w:pPr>
        <w:pStyle w:val="a4"/>
        <w:rPr>
          <w:rFonts w:ascii="Times New Roman" w:hAnsi="Times New Roman"/>
          <w:b/>
          <w:sz w:val="24"/>
          <w:szCs w:val="24"/>
        </w:rPr>
      </w:pP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</w:p>
    <w:p w:rsidR="00B110FC" w:rsidRDefault="00B110FC" w:rsidP="00F13E2F">
      <w:pPr>
        <w:pStyle w:val="a4"/>
        <w:rPr>
          <w:rFonts w:ascii="Times New Roman" w:hAnsi="Times New Roman"/>
          <w:sz w:val="24"/>
          <w:szCs w:val="24"/>
        </w:rPr>
      </w:pPr>
    </w:p>
    <w:p w:rsidR="00B110FC" w:rsidRPr="00F13E2F" w:rsidRDefault="00B110FC" w:rsidP="00F13E2F">
      <w:pPr>
        <w:pStyle w:val="a4"/>
        <w:jc w:val="right"/>
        <w:rPr>
          <w:rFonts w:ascii="Times New Roman" w:hAnsi="Times New Roman"/>
          <w:sz w:val="24"/>
          <w:szCs w:val="24"/>
        </w:rPr>
      </w:pPr>
      <w:bookmarkStart w:id="0" w:name="_Hlk82421498"/>
      <w:r w:rsidRPr="00F13E2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110FC" w:rsidRPr="00F13E2F" w:rsidRDefault="00B110FC" w:rsidP="00F13E2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 xml:space="preserve">к постановлению </w:t>
      </w:r>
      <w:bookmarkStart w:id="1" w:name="_Hlk82421530"/>
      <w:r w:rsidRPr="00F13E2F">
        <w:rPr>
          <w:rFonts w:ascii="Times New Roman" w:hAnsi="Times New Roman"/>
          <w:sz w:val="24"/>
          <w:szCs w:val="24"/>
        </w:rPr>
        <w:t>администрации</w:t>
      </w:r>
    </w:p>
    <w:p w:rsidR="00B110FC" w:rsidRPr="00F13E2F" w:rsidRDefault="00B110FC" w:rsidP="00F13E2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Захаровского сельского поселения</w:t>
      </w:r>
    </w:p>
    <w:p w:rsidR="00B110FC" w:rsidRPr="00F13E2F" w:rsidRDefault="00B110FC" w:rsidP="00F13E2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Клетского муниципального района</w:t>
      </w:r>
    </w:p>
    <w:p w:rsidR="00B110FC" w:rsidRPr="00F13E2F" w:rsidRDefault="00B110FC" w:rsidP="00F13E2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Волгоградской области</w:t>
      </w:r>
    </w:p>
    <w:p w:rsidR="00B110FC" w:rsidRPr="00F13E2F" w:rsidRDefault="00B110FC" w:rsidP="00F13E2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от </w:t>
      </w:r>
      <w:r w:rsidR="00064C0F">
        <w:rPr>
          <w:rFonts w:ascii="Times New Roman" w:hAnsi="Times New Roman"/>
          <w:sz w:val="24"/>
          <w:szCs w:val="24"/>
        </w:rPr>
        <w:t>____</w:t>
      </w:r>
      <w:r w:rsidRPr="00F13E2F">
        <w:rPr>
          <w:rFonts w:ascii="Times New Roman" w:hAnsi="Times New Roman"/>
          <w:sz w:val="24"/>
          <w:szCs w:val="24"/>
        </w:rPr>
        <w:t>2022</w:t>
      </w:r>
      <w:r w:rsidR="00064C0F">
        <w:rPr>
          <w:rFonts w:ascii="Times New Roman" w:hAnsi="Times New Roman"/>
          <w:sz w:val="24"/>
          <w:szCs w:val="24"/>
        </w:rPr>
        <w:t xml:space="preserve"> </w:t>
      </w:r>
      <w:r w:rsidRPr="00F13E2F">
        <w:rPr>
          <w:rFonts w:ascii="Times New Roman" w:hAnsi="Times New Roman"/>
          <w:sz w:val="24"/>
          <w:szCs w:val="24"/>
        </w:rPr>
        <w:t>г. №</w:t>
      </w:r>
      <w:r w:rsidR="00064C0F">
        <w:rPr>
          <w:rFonts w:ascii="Times New Roman" w:hAnsi="Times New Roman"/>
          <w:sz w:val="24"/>
          <w:szCs w:val="24"/>
        </w:rPr>
        <w:t>_____</w:t>
      </w:r>
    </w:p>
    <w:p w:rsidR="00B110FC" w:rsidRPr="00F13E2F" w:rsidRDefault="00B110FC" w:rsidP="00F13E2F">
      <w:pPr>
        <w:pStyle w:val="a4"/>
        <w:jc w:val="right"/>
        <w:rPr>
          <w:rFonts w:ascii="Times New Roman" w:hAnsi="Times New Roman"/>
          <w:sz w:val="24"/>
          <w:szCs w:val="24"/>
        </w:rPr>
      </w:pPr>
    </w:p>
    <w:bookmarkEnd w:id="0"/>
    <w:bookmarkEnd w:id="1"/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</w:p>
    <w:p w:rsidR="00B110FC" w:rsidRPr="00F13E2F" w:rsidRDefault="00B110FC" w:rsidP="00F13E2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13E2F">
        <w:rPr>
          <w:rFonts w:ascii="Times New Roman" w:hAnsi="Times New Roman"/>
          <w:b/>
          <w:sz w:val="24"/>
          <w:szCs w:val="24"/>
        </w:rPr>
        <w:t>Проверочный лист (список контрольных вопросов),</w:t>
      </w:r>
    </w:p>
    <w:p w:rsidR="00B110FC" w:rsidRPr="00F13E2F" w:rsidRDefault="00B110FC" w:rsidP="00F13E2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13E2F">
        <w:rPr>
          <w:rFonts w:ascii="Times New Roman" w:hAnsi="Times New Roman"/>
          <w:b/>
          <w:sz w:val="24"/>
          <w:szCs w:val="24"/>
        </w:rPr>
        <w:t>применяемый при осуществлении муниципального контроля (надзора)  на автомобильном транспорте, городском наземном электрическом транспорте и в дорожном хозяйстве</w:t>
      </w:r>
      <w:r w:rsidRPr="00F13E2F">
        <w:rPr>
          <w:rFonts w:ascii="Times New Roman" w:hAnsi="Times New Roman"/>
          <w:b/>
          <w:spacing w:val="2"/>
          <w:sz w:val="24"/>
          <w:szCs w:val="24"/>
        </w:rPr>
        <w:t xml:space="preserve"> в </w:t>
      </w:r>
      <w:r w:rsidRPr="00F13E2F">
        <w:rPr>
          <w:rFonts w:ascii="Times New Roman" w:hAnsi="Times New Roman"/>
          <w:b/>
          <w:sz w:val="24"/>
          <w:szCs w:val="24"/>
        </w:rPr>
        <w:t xml:space="preserve">границах населенных пунктов </w:t>
      </w:r>
      <w:r w:rsidRPr="00F13E2F">
        <w:rPr>
          <w:rFonts w:ascii="Times New Roman" w:hAnsi="Times New Roman"/>
          <w:b/>
          <w:spacing w:val="2"/>
          <w:sz w:val="24"/>
          <w:szCs w:val="24"/>
        </w:rPr>
        <w:t>Захаровского сельского поселения Клетского муниципального района Волгоградской области</w:t>
      </w:r>
    </w:p>
    <w:p w:rsidR="00B110FC" w:rsidRPr="00F13E2F" w:rsidRDefault="00B110FC" w:rsidP="00F13E2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1. 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контроля_____________________________________________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____________________________________________________________________________;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2. Наименование контрольного (надзорного) органа и реквизиты нормативного правового акта об утверждении формы проверочного листа______________________________________________________________________________________________________________________________________________________;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3. 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мероприятия_______________________________________________________________________________________________________________________________________________;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 xml:space="preserve">4. Дата заполнения проверочного </w:t>
      </w:r>
      <w:proofErr w:type="spellStart"/>
      <w:r w:rsidRPr="00F13E2F">
        <w:rPr>
          <w:rFonts w:ascii="Times New Roman" w:hAnsi="Times New Roman"/>
          <w:sz w:val="24"/>
          <w:szCs w:val="24"/>
        </w:rPr>
        <w:t>листа___________________________________________</w:t>
      </w:r>
      <w:proofErr w:type="spellEnd"/>
      <w:r w:rsidRPr="00F13E2F">
        <w:rPr>
          <w:rFonts w:ascii="Times New Roman" w:hAnsi="Times New Roman"/>
          <w:sz w:val="24"/>
          <w:szCs w:val="24"/>
        </w:rPr>
        <w:t>;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5. Объект государственного контроля (надзора), муниципального контроля, в отношении которого проводится контрольное (надзорное) мероприятие______________________________________________________________________________________________________________________________________________;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6.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лицами_________________________________________________________________________________________________________________________________________________________________________________________________________________________________;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7. Место (места) проведения контрольного (надзорного) мероприятия с заполнением проверочного листа______________________________________________________________________________________________________________________________________________________;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8.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органа_____________________________________________________________________________________________________________________________________________________;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lastRenderedPageBreak/>
        <w:t>9. Учетный номер контрольного (надзорного) мероприятия_______________________________________________________________________________________________________________________________________________;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 xml:space="preserve">10.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инспектор)_________________________________________________________________________________________________________________________________________________; 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требований;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2150"/>
        <w:gridCol w:w="2063"/>
        <w:gridCol w:w="504"/>
        <w:gridCol w:w="450"/>
        <w:gridCol w:w="15"/>
        <w:gridCol w:w="15"/>
        <w:gridCol w:w="30"/>
        <w:gridCol w:w="15"/>
        <w:gridCol w:w="15"/>
        <w:gridCol w:w="161"/>
        <w:gridCol w:w="441"/>
        <w:gridCol w:w="221"/>
        <w:gridCol w:w="1916"/>
        <w:gridCol w:w="221"/>
        <w:gridCol w:w="1116"/>
        <w:gridCol w:w="221"/>
      </w:tblGrid>
      <w:tr w:rsidR="00B110FC" w:rsidRPr="00F13E2F" w:rsidTr="00B110FC">
        <w:trPr>
          <w:gridAfter w:val="1"/>
          <w:wAfter w:w="221" w:type="dxa"/>
          <w:trHeight w:val="23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Способ подтверждения соблюдения установленных требований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Примеч</w:t>
            </w:r>
            <w:bookmarkStart w:id="2" w:name="_GoBack"/>
            <w:bookmarkEnd w:id="2"/>
            <w:r w:rsidRPr="00F13E2F">
              <w:rPr>
                <w:rFonts w:ascii="Times New Roman" w:hAnsi="Times New Roman"/>
                <w:sz w:val="24"/>
                <w:szCs w:val="24"/>
              </w:rPr>
              <w:t>ание</w:t>
            </w:r>
          </w:p>
        </w:tc>
      </w:tr>
      <w:tr w:rsidR="00B110FC" w:rsidRPr="00F13E2F" w:rsidTr="00B110FC">
        <w:trPr>
          <w:gridAfter w:val="1"/>
          <w:wAfter w:w="221" w:type="dxa"/>
          <w:trHeight w:val="23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Не применимо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Паспортизация автомобильных дорог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требования ч.1 ст. 15, ч. 2 и ч.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движения»; </w:t>
            </w: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F13E2F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13E2F">
              <w:rPr>
                <w:rFonts w:ascii="Times New Roman" w:hAnsi="Times New Roman"/>
                <w:sz w:val="24"/>
                <w:szCs w:val="24"/>
              </w:rPr>
              <w:t xml:space="preserve">. 4 п. 9 раздела IV «Классификации </w:t>
            </w: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>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Предоставление паспорта дороги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Для владельцев автомобильных дорог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Оценка уровня содержания автомобильной дороги общего пользования местного значения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ч. 2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ссылка на муниципальный акт (пункт 2 ст. 18 Федерального закона от 08.11.2007 № 257-ФЗ)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Представление результатов оценки уровня содержания (актов, предписаний)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Для владельцев автомобильных дорог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ч. 4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</w:t>
            </w: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законодательные акты Российской Федерации»;</w:t>
            </w: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ссылка на муниципальный акт (пункт 2 ст. 18 Федерального закона от 08.11.2007 № 257-ФЗ)</w:t>
            </w: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п.п. 2-4 Порядка проведения оценки технического состояния автомобильных дорог (Приказ Минтранса России от 07.08.2020 № 288)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Результаты повторной диагностики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Для владельцев автомобильных дорог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ч.2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Волгоградской области от 08.08.2011 № 408-п "Об утверждении Порядка осуществления временных </w:t>
            </w: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>ограничения или прекращения движения транспортных средств по автомобильным дорогам регионального или межмуниципального, местного значения Волгоградской области"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Акт о введении временных ограничений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Для владельцев автомобильных дорог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Технический регламент Таможенного союза «Безопасность автомобильных дорог» п. 24.1 ст. 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Результаты контроля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Для владельцев автомобильных дорог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ч. 8 ст.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приказ Минтранса России от 12.11.2013 № 348 «Об утверждении порядка осуществления владельцем автомобильной дороги мониторинга </w:t>
            </w: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>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Результаты мониторинга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Для владельцев автомобильных дорог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Покрытие проезжей части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F13E2F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13E2F">
              <w:rPr>
                <w:rFonts w:ascii="Times New Roman" w:hAnsi="Times New Roman"/>
                <w:sz w:val="24"/>
                <w:szCs w:val="24"/>
              </w:rPr>
              <w:t>. а п. 13.2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Водоотвод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F13E2F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13E2F">
              <w:rPr>
                <w:rFonts w:ascii="Times New Roman" w:hAnsi="Times New Roman"/>
                <w:sz w:val="24"/>
                <w:szCs w:val="24"/>
              </w:rPr>
              <w:t>. а п. 13.2;</w:t>
            </w: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Сцепные качества дорожного покрытия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F13E2F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13E2F">
              <w:rPr>
                <w:rFonts w:ascii="Times New Roman" w:hAnsi="Times New Roman"/>
                <w:sz w:val="24"/>
                <w:szCs w:val="24"/>
              </w:rPr>
              <w:t>. б п. 13.2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Ровность дорожного покрытия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F13E2F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13E2F">
              <w:rPr>
                <w:rFonts w:ascii="Times New Roman" w:hAnsi="Times New Roman"/>
                <w:sz w:val="24"/>
                <w:szCs w:val="24"/>
              </w:rPr>
              <w:t>. в п. 13.2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Обочина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F13E2F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13E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13E2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F13E2F">
              <w:rPr>
                <w:rFonts w:ascii="Times New Roman" w:hAnsi="Times New Roman"/>
                <w:sz w:val="24"/>
                <w:szCs w:val="24"/>
              </w:rPr>
              <w:t>, г п. 13.2</w:t>
            </w: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Видимость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F13E2F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13E2F">
              <w:rPr>
                <w:rFonts w:ascii="Times New Roman" w:hAnsi="Times New Roman"/>
                <w:sz w:val="24"/>
                <w:szCs w:val="24"/>
              </w:rPr>
              <w:t>. е п. 13.2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Мосты, путепроводы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Технический регламент Таможенного союза «Безопасность автомобильных дорог» п. 13.3</w:t>
            </w: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Тоннели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Технический регламент </w:t>
            </w: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Таможенного союза «Безопасность автомобильных дорог» </w:t>
            </w:r>
            <w:proofErr w:type="spellStart"/>
            <w:r w:rsidRPr="00F13E2F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13E2F">
              <w:rPr>
                <w:rFonts w:ascii="Times New Roman" w:hAnsi="Times New Roman"/>
                <w:sz w:val="24"/>
                <w:szCs w:val="24"/>
              </w:rPr>
              <w:t>. а, б, в п. 13.4</w:t>
            </w: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Обследование автомобильной </w:t>
            </w: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>дороги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>Для владельце</w:t>
            </w: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>в автомобильных дорог и подрядных организаций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F13E2F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13E2F">
              <w:rPr>
                <w:rFonts w:ascii="Times New Roman" w:hAnsi="Times New Roman"/>
                <w:sz w:val="24"/>
                <w:szCs w:val="24"/>
              </w:rPr>
              <w:t>. а п. 13.5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F13E2F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13E2F">
              <w:rPr>
                <w:rFonts w:ascii="Times New Roman" w:hAnsi="Times New Roman"/>
                <w:sz w:val="24"/>
                <w:szCs w:val="24"/>
              </w:rPr>
              <w:t>. б п. 13.5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Светофоры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Технический регламент Таможенного союза "Безопасность автомобильных дорог" </w:t>
            </w:r>
            <w:proofErr w:type="spellStart"/>
            <w:r w:rsidRPr="00F13E2F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13E2F">
              <w:rPr>
                <w:rFonts w:ascii="Times New Roman" w:hAnsi="Times New Roman"/>
                <w:sz w:val="24"/>
                <w:szCs w:val="24"/>
              </w:rPr>
              <w:t>. в п. 13.5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Направляющие устройства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F13E2F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13E2F">
              <w:rPr>
                <w:rFonts w:ascii="Times New Roman" w:hAnsi="Times New Roman"/>
                <w:sz w:val="24"/>
                <w:szCs w:val="24"/>
              </w:rPr>
              <w:t>. г п. 13.5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Железнодорожные переезды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Технический регламент Таможенного союза </w:t>
            </w: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«Безопасность автомобильных дорог» </w:t>
            </w:r>
            <w:proofErr w:type="spellStart"/>
            <w:r w:rsidRPr="00F13E2F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13E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13E2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F13E2F">
              <w:rPr>
                <w:rFonts w:ascii="Times New Roman" w:hAnsi="Times New Roman"/>
                <w:sz w:val="24"/>
                <w:szCs w:val="24"/>
              </w:rPr>
              <w:t xml:space="preserve"> п. 13.5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Для владельцев автомобил</w:t>
            </w: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>ьных дорог  и подрядных организаций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Временные знаки и светофоры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F13E2F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13E2F">
              <w:rPr>
                <w:rFonts w:ascii="Times New Roman" w:hAnsi="Times New Roman"/>
                <w:sz w:val="24"/>
                <w:szCs w:val="24"/>
              </w:rPr>
              <w:t>. е п. 13.5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Ограждения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Технический регламент Таможенного союза «Безопасность автомобильных дорог» п. 13.6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B110FC" w:rsidRPr="00F13E2F" w:rsidTr="00B110F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Горизонтальная освещенность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Технический регламент Таможенного союза «Безопасность автомобильных дорог» п. 13.7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Наружная реклама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Технический регламент Таможенного союза «Безопасность автомобильных дорог» п. 13.8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Для владельцев автомобильных дорог, подрядных организаций и объектов дорожного сервиса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Очистка покрытия от снега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Технический регламент Таможенного </w:t>
            </w: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>союза «Безопасность автомобильных дорог» п. 13.9</w:t>
            </w: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Для владельцев </w:t>
            </w: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автомобильных дорог и подрядных организаций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Ликвидация зимней скользкости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Для владельцев автомобильных дорог  и подрядных организаций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F13E2F">
              <w:rPr>
                <w:rFonts w:ascii="Times New Roman" w:hAnsi="Times New Roman"/>
                <w:sz w:val="24"/>
                <w:szCs w:val="24"/>
              </w:rPr>
              <w:t>Противолавинные</w:t>
            </w:r>
            <w:proofErr w:type="spellEnd"/>
            <w:r w:rsidRPr="00F13E2F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Технический регламент Таможенного союза «Безопасность автомобильных дорог» п. 13.9</w:t>
            </w: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Для владельцев автомобильных дорог  и подрядных организаций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Проведение входного контроля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Технический регламент Таможенного союза «Безопасность автомобильных дорог» п. 24.1</w:t>
            </w: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Результаты проведения входного контроля, сопроводительные документы на материалы и изделия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Подрядные организации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Наличие декларации материалов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Технический регламент Таможенного союза «Безопасность автомобильных дорог» п.14, 24.2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Предоставление декларации либо сведений о декларации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Для подрядных организаций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Срок хранения декларации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Технический регламент Таможенного союза «Безопасность автомобильных дорог» п. 24.10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Производитель, продавец материалов и изделий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Наличие сертификата на изделия и </w:t>
            </w: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Технический регламент Таможенного </w:t>
            </w: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>союза «Безопасность автомобильных дорог» п.14., 24.3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Предоставление сертификата либо сведений о </w:t>
            </w: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>сертификате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подрядных </w:t>
            </w: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Реализация продукции, подлежащей обязательному подтверждению соответствия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Технический регламент Таможенного союза «Безопасность автомобильных дорог» п.24, 24.2, 24.18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Указание сведений о сертификате и декларации соответствия в сопроводительных документах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Для грузоотправителей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Сертификация изделий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Технический регламент Таможенного союза «Безопасность автомобильных дорог» п. 24.12;</w:t>
            </w: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Решение Коллегии Евразийской экономической комиссии от 25.12.2012 № 293 «О единых формах сертификата соответствия и декларации о соответствии техническим регламентам Таможенного союза и правилах их оформления»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Соответствие форм сертификатов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Органы по сертификации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Декларирование материалов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п. 24.10; </w:t>
            </w: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Решение Коллегии Евразийской экономической комиссии от 25.12.2012 № 293 «О единых </w:t>
            </w: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>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оформления»)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Соответствие форм деклараций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Производитель, продавец материалов и изделий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Маркировка изделий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Технический регламент Таможенного союза «Безопасность автомобильных дорог» п. 24.16;</w:t>
            </w: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Решение Комиссии Таможенного союза от 15.07.2011 </w:t>
            </w:r>
            <w:r w:rsidRPr="00F13E2F">
              <w:rPr>
                <w:rFonts w:ascii="Times New Roman" w:hAnsi="Times New Roman"/>
                <w:sz w:val="24"/>
                <w:szCs w:val="24"/>
              </w:rPr>
              <w:br/>
              <w:t>№ 711 «О едином знаке обращения продукции на рынке Евразийского экономического союза и порядке его применения»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Предоставление сопроводительных документов на материалы и визуальный осмотр изделий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Производитель, продавец материалов и изделий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Выезды на дорогу общего пользования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20;</w:t>
            </w: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акт (пункт 6 ст. 4 Федерального закона от 08.11.2007 № 257-ФЗ)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2;</w:t>
            </w: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28.10.2020 № 1753 "О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</w:t>
            </w: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>отвода автомобильных дорог, а также требованиях к перечню минимально необходимых услуг, оказываемых на таких объектах дорожного сервиса"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Визуальное обследование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Для владельцев объектов дорожного сервиса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регионального или межмуниципального значения</w:t>
            </w: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10, 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Владелец объекта дорожного сервиса</w:t>
            </w:r>
          </w:p>
        </w:tc>
      </w:tr>
    </w:tbl>
    <w:p w:rsidR="00B110FC" w:rsidRPr="00F13E2F" w:rsidRDefault="00B110FC" w:rsidP="00F13E2F">
      <w:pPr>
        <w:pStyle w:val="a4"/>
        <w:rPr>
          <w:rFonts w:ascii="Times New Roman" w:hAnsi="Times New Roman"/>
          <w:kern w:val="2"/>
          <w:sz w:val="24"/>
          <w:szCs w:val="24"/>
        </w:rPr>
      </w:pP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*Список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комитета транспорта и дорожного хозяйства Волгоградской области в сети «Интернет».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 xml:space="preserve">Юридическое лицо, 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 xml:space="preserve">фамилия, имя, отчество 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lastRenderedPageBreak/>
        <w:t xml:space="preserve">(при наличии) 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 xml:space="preserve">индивидуальный предприниматель    ________________          ________________     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 xml:space="preserve">                                                                        подпись                                                      расшифровка подписи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"____"________________20___г.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 xml:space="preserve">Должностное лицо ОМС осуществляющее 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 xml:space="preserve">контрольные мероприятия 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и заполняющее проверочный лист           ________________             ________________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подпись                                                      расшифровка подписи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"____"________________20___г.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Отметка об отказе юридического лица, индивидуального предпринимателя от подписания проверочного листа __________________________________________________________________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"____"________________20___г.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</w:p>
    <w:p w:rsidR="00D033C3" w:rsidRPr="00F13E2F" w:rsidRDefault="00D033C3" w:rsidP="00B110FC">
      <w:pPr>
        <w:pStyle w:val="a4"/>
        <w:rPr>
          <w:rFonts w:ascii="Times New Roman" w:hAnsi="Times New Roman"/>
          <w:sz w:val="24"/>
          <w:szCs w:val="24"/>
        </w:rPr>
      </w:pPr>
    </w:p>
    <w:sectPr w:rsidR="00D033C3" w:rsidRPr="00F13E2F" w:rsidSect="00F7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50F9D"/>
    <w:multiLevelType w:val="multilevel"/>
    <w:tmpl w:val="E0CCB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110FC"/>
    <w:rsid w:val="00064C0F"/>
    <w:rsid w:val="009E6735"/>
    <w:rsid w:val="00B110FC"/>
    <w:rsid w:val="00D033C3"/>
    <w:rsid w:val="00DE3E23"/>
    <w:rsid w:val="00F13E2F"/>
    <w:rsid w:val="00F7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18"/>
  </w:style>
  <w:style w:type="paragraph" w:styleId="1">
    <w:name w:val="heading 1"/>
    <w:basedOn w:val="a"/>
    <w:next w:val="a"/>
    <w:link w:val="10"/>
    <w:qFormat/>
    <w:rsid w:val="00B110F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B1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110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B110F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1">
    <w:name w:val="ConsPlusNormal1"/>
    <w:link w:val="ConsPlusNormal"/>
    <w:locked/>
    <w:rsid w:val="00B110FC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B110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6">
    <w:name w:val="Заголовок к приложению"/>
    <w:basedOn w:val="a"/>
    <w:uiPriority w:val="99"/>
    <w:rsid w:val="00B110FC"/>
    <w:pPr>
      <w:widowControl w:val="0"/>
      <w:suppressAutoHyphens/>
      <w:spacing w:before="1400" w:after="480" w:line="240" w:lineRule="auto"/>
      <w:jc w:val="center"/>
    </w:pPr>
    <w:rPr>
      <w:rFonts w:ascii="PT Sans" w:eastAsia="Times New Roman" w:hAnsi="PT Sans" w:cs="Times New Roman"/>
      <w:b/>
      <w:kern w:val="2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B110FC"/>
    <w:rPr>
      <w:color w:val="106BBE"/>
    </w:rPr>
  </w:style>
  <w:style w:type="table" w:styleId="a8">
    <w:name w:val="Table Grid"/>
    <w:basedOn w:val="a1"/>
    <w:uiPriority w:val="59"/>
    <w:rsid w:val="00B110F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2977</Words>
  <Characters>16970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2022-02-28T11:51:00Z</dcterms:created>
  <dcterms:modified xsi:type="dcterms:W3CDTF">2022-03-01T08:32:00Z</dcterms:modified>
</cp:coreProperties>
</file>