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A" w:rsidRPr="00542125" w:rsidRDefault="00F44BDA" w:rsidP="00F44BDA">
      <w:pPr>
        <w:tabs>
          <w:tab w:val="left" w:pos="893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Проект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ЗАХАРОВСКОГО СЕЛЬСКОГО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ПОСЕЛЕНИЯ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Клетского муниципального района</w:t>
      </w:r>
    </w:p>
    <w:p w:rsidR="00F44BDA" w:rsidRPr="00542125" w:rsidRDefault="00F44BDA" w:rsidP="00F44BD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44BDA" w:rsidRPr="00542125" w:rsidRDefault="00F44BDA" w:rsidP="00F44BDA">
      <w:pPr>
        <w:pBdr>
          <w:bottom w:val="single" w:sz="12" w:space="1" w:color="auto"/>
        </w:pBd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4212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44BDA" w:rsidRPr="00542125" w:rsidRDefault="00F44BDA" w:rsidP="00F44BDA">
      <w:pPr>
        <w:tabs>
          <w:tab w:val="left" w:pos="893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42125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F44BDA" w:rsidRPr="00542125" w:rsidRDefault="00F44BDA" w:rsidP="00F44BDA">
      <w:pPr>
        <w:tabs>
          <w:tab w:val="left" w:pos="284"/>
          <w:tab w:val="left" w:pos="8931"/>
        </w:tabs>
        <w:spacing w:after="0" w:line="240" w:lineRule="auto"/>
        <w:ind w:leftChars="-200" w:left="-440"/>
        <w:rPr>
          <w:rFonts w:ascii="Times New Roman" w:hAnsi="Times New Roman"/>
          <w:color w:val="0000FF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от  _____________</w:t>
      </w:r>
    </w:p>
    <w:p w:rsidR="00542125" w:rsidRPr="00542125" w:rsidRDefault="00F44BDA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Об установлении земельного налога</w:t>
      </w:r>
    </w:p>
    <w:p w:rsidR="00542125" w:rsidRPr="00542125" w:rsidRDefault="00542125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на территории Захаровского сельского поселения </w:t>
      </w:r>
    </w:p>
    <w:p w:rsidR="00542125" w:rsidRPr="00542125" w:rsidRDefault="00542125" w:rsidP="00542125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Клетского муниципального района </w:t>
      </w:r>
    </w:p>
    <w:p w:rsidR="00F44BDA" w:rsidRPr="00542125" w:rsidRDefault="00542125" w:rsidP="00542125">
      <w:pPr>
        <w:widowControl w:val="0"/>
        <w:autoSpaceDE w:val="0"/>
        <w:autoSpaceDN w:val="0"/>
        <w:adjustRightInd w:val="0"/>
        <w:ind w:leftChars="-200" w:left="-440" w:rightChars="-424" w:right="-93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542125">
        <w:rPr>
          <w:rFonts w:ascii="Times New Roman" w:hAnsi="Times New Roman"/>
          <w:sz w:val="24"/>
          <w:szCs w:val="24"/>
        </w:rPr>
        <w:t>Волгоградской области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6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статьей  29 Устава Захаровского поселения Клетского муниципального района  Волгоградской области</w:t>
      </w:r>
    </w:p>
    <w:p w:rsidR="00F44BDA" w:rsidRPr="00542125" w:rsidRDefault="00F44BDA" w:rsidP="00F44BDA">
      <w:pPr>
        <w:tabs>
          <w:tab w:val="left" w:pos="142"/>
        </w:tabs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Захаровского сельского поселения</w:t>
      </w:r>
      <w:r w:rsidRPr="00542125">
        <w:rPr>
          <w:rFonts w:ascii="Times New Roman" w:eastAsia="Times New Roman" w:hAnsi="Times New Roman"/>
          <w:color w:val="3B2D36"/>
          <w:sz w:val="24"/>
          <w:szCs w:val="24"/>
          <w:lang w:eastAsia="ru-RU"/>
        </w:rPr>
        <w:t xml:space="preserve"> </w:t>
      </w:r>
      <w:r w:rsidRPr="00542125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F44BDA" w:rsidRPr="00542125" w:rsidRDefault="00F44BDA" w:rsidP="00F44BDA">
      <w:pPr>
        <w:tabs>
          <w:tab w:val="left" w:pos="142"/>
        </w:tabs>
        <w:autoSpaceDN w:val="0"/>
        <w:adjustRightInd w:val="0"/>
        <w:ind w:leftChars="-200" w:left="-440" w:right="-1" w:firstLineChars="183" w:firstLine="441"/>
        <w:jc w:val="both"/>
        <w:rPr>
          <w:rFonts w:ascii="Times New Roman" w:hAnsi="Times New Roman"/>
          <w:b/>
          <w:sz w:val="24"/>
          <w:szCs w:val="24"/>
        </w:rPr>
      </w:pPr>
      <w:r w:rsidRPr="00542125">
        <w:rPr>
          <w:rFonts w:ascii="Times New Roman" w:hAnsi="Times New Roman"/>
          <w:b/>
          <w:sz w:val="24"/>
          <w:szCs w:val="24"/>
        </w:rPr>
        <w:t>Решил: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1. Установить и ввести в действие с 1 января 2023 года земельный налог, обязательный к уплате на территории Захаровского поселения Клетского муниципального района  Волгоградской области.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2. Ставки земельного налога установить в следующих размерах: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 xml:space="preserve">1) 0,3 </w:t>
      </w:r>
      <w:r w:rsidRPr="00542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125">
        <w:rPr>
          <w:rFonts w:ascii="Times New Roman" w:hAnsi="Times New Roman" w:cs="Times New Roman"/>
          <w:sz w:val="24"/>
          <w:szCs w:val="24"/>
        </w:rPr>
        <w:t>процента в отношении земельных участков: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bCs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 занятых </w:t>
      </w:r>
      <w:hyperlink r:id="rId7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42125">
        <w:rPr>
          <w:rFonts w:ascii="Times New Roman" w:hAnsi="Times New Roman"/>
          <w:bCs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не используемых в предпринимательской деятельности, приобретенных (предоставленных) для ведения </w:t>
      </w:r>
      <w:hyperlink r:id="rId8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542125"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ограниченных в обороте в соответствии с </w:t>
      </w:r>
      <w:hyperlink r:id="rId10" w:history="1">
        <w:r w:rsidRPr="005421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4212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>2) 1,5  процента в отношении прочих земельных участков.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года.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      </w:t>
      </w:r>
      <w:bookmarkStart w:id="1" w:name="Par56"/>
      <w:bookmarkEnd w:id="1"/>
      <w:r w:rsidRPr="00542125">
        <w:rPr>
          <w:rFonts w:ascii="Times New Roman" w:hAnsi="Times New Roman"/>
          <w:sz w:val="24"/>
          <w:szCs w:val="24"/>
        </w:rPr>
        <w:t>4. Установить дополнительно к льготам, предоставляемым в соответствии с пунктом первым статьи 395 Налогового кодекса Российской Федерации, налоговые льготы следующим категориям налогоплательщиков: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hAnsi="Times New Roman"/>
        </w:rPr>
        <w:t xml:space="preserve">1) </w:t>
      </w:r>
      <w:r w:rsidRPr="00542125">
        <w:rPr>
          <w:rFonts w:ascii="Times New Roman" w:eastAsia="Times New Roman" w:hAnsi="Times New Roman"/>
          <w:shd w:val="clear" w:color="auto" w:fill="FFFFFF"/>
        </w:rPr>
        <w:t> физические лица и организации, указанные в </w:t>
      </w:r>
      <w:hyperlink r:id="rId11" w:anchor="/document/10900200/entry/395" w:history="1">
        <w:r w:rsidRPr="00542125">
          <w:rPr>
            <w:rStyle w:val="a3"/>
            <w:rFonts w:ascii="Times New Roman" w:eastAsia="Times New Roman" w:hAnsi="Times New Roman"/>
            <w:shd w:val="clear" w:color="auto" w:fill="FFFFFF"/>
          </w:rPr>
          <w:t>статье 395</w:t>
        </w:r>
      </w:hyperlink>
      <w:r w:rsidRPr="00542125">
        <w:rPr>
          <w:rFonts w:ascii="Times New Roman" w:eastAsia="Times New Roman" w:hAnsi="Times New Roman"/>
          <w:shd w:val="clear" w:color="auto" w:fill="FFFFFF"/>
        </w:rPr>
        <w:t> Налогового кодекса Российской Федерации;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2) органы местного самоуправления Захаровского сельского поселения Клетского муниципального района Волгоградской области;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3) 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4) физические лица, являющиеся членами добровольных пожарных команд, сформированных на территории Захаровского сельского поселения;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 xml:space="preserve">5) муниципальные учреждения в сфере образования, здравоохранения, культуры, социального обеспечения, физической культуры и спорта, финансируемые из бюджета Клетского муниципального района, бюджета Захаровского сельского поселения Клетского муниципального района, - в отношении земельных участков, предоставленных для непосредственного выполнения возложенных на них функций; </w:t>
      </w:r>
    </w:p>
    <w:p w:rsidR="00F44BDA" w:rsidRPr="00542125" w:rsidRDefault="00F44BDA" w:rsidP="00F44BDA">
      <w:pPr>
        <w:pStyle w:val="a4"/>
        <w:shd w:val="clear" w:color="auto" w:fill="FFFFFF"/>
        <w:spacing w:before="100" w:beforeAutospacing="1" w:after="100" w:afterAutospacing="1"/>
        <w:ind w:leftChars="-200" w:left="-440" w:right="-1" w:firstLineChars="183" w:firstLine="439"/>
        <w:jc w:val="both"/>
        <w:rPr>
          <w:rFonts w:ascii="Times New Roman" w:eastAsia="Times New Roman" w:hAnsi="Times New Roman"/>
        </w:rPr>
      </w:pPr>
      <w:r w:rsidRPr="00542125">
        <w:rPr>
          <w:rFonts w:ascii="Times New Roman" w:eastAsia="Times New Roman" w:hAnsi="Times New Roman"/>
          <w:shd w:val="clear" w:color="auto" w:fill="FFFFFF"/>
        </w:rPr>
        <w:t>6) государственные учреждения Волгоградской области, финансируемые из бюджета, - в отношении земельных участков, предоставленных для непосредственного выполнения возложенных на них функций.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5.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12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542125">
        <w:rPr>
          <w:rFonts w:ascii="Times New Roman" w:hAnsi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13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документы</w:t>
        </w:r>
      </w:hyperlink>
      <w:r w:rsidRPr="00542125">
        <w:rPr>
          <w:rFonts w:ascii="Times New Roman" w:hAnsi="Times New Roman"/>
          <w:sz w:val="24"/>
          <w:szCs w:val="24"/>
        </w:rPr>
        <w:t>, подтверждающие право налогоплательщика на налоговую льготу.</w:t>
      </w:r>
    </w:p>
    <w:p w:rsidR="00F44BDA" w:rsidRPr="00542125" w:rsidRDefault="00F44BDA" w:rsidP="00F44BDA">
      <w:p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</w:t>
      </w:r>
      <w:r w:rsidRPr="00542125">
        <w:rPr>
          <w:rFonts w:ascii="Times New Roman" w:hAnsi="Times New Roman"/>
          <w:sz w:val="24"/>
          <w:szCs w:val="24"/>
        </w:rPr>
        <w:lastRenderedPageBreak/>
        <w:t xml:space="preserve">аналогичном порядку, предусмотренному </w:t>
      </w:r>
      <w:hyperlink r:id="rId14" w:history="1">
        <w:r w:rsidRPr="005421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3 статьи 361.1</w:t>
        </w:r>
      </w:hyperlink>
      <w:r w:rsidRPr="00542125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 w:rsidR="00F44BDA" w:rsidRPr="00542125" w:rsidRDefault="00F44BDA" w:rsidP="00F44BDA">
      <w:pPr>
        <w:pStyle w:val="ConsPlusNormal"/>
        <w:ind w:leftChars="-200" w:left="-440" w:right="-1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542125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F44BDA" w:rsidRPr="00542125" w:rsidRDefault="00F44BDA" w:rsidP="00F44B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Признать утратившим силу следующие решения Совета депутатов Захаровского сельского поселения: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- от 29.11.2019 г. № 42/125 «Об установлении земельного налога на территории Захаровского сельского поселения Клетского муниципального района </w:t>
      </w:r>
    </w:p>
    <w:p w:rsidR="008A4D1A" w:rsidRPr="00542125" w:rsidRDefault="008A4D1A" w:rsidP="008A4D1A">
      <w:pPr>
        <w:tabs>
          <w:tab w:val="left" w:pos="1276"/>
          <w:tab w:val="left" w:pos="1418"/>
          <w:tab w:val="left" w:pos="255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Волгоградской области».</w:t>
      </w:r>
    </w:p>
    <w:p w:rsidR="008A4D1A" w:rsidRPr="00542125" w:rsidRDefault="008A4D1A" w:rsidP="008A4D1A">
      <w:pPr>
        <w:tabs>
          <w:tab w:val="left" w:pos="1276"/>
          <w:tab w:val="left" w:pos="1418"/>
          <w:tab w:val="left" w:pos="255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A4D1A" w:rsidRPr="00542125" w:rsidRDefault="00F44BDA" w:rsidP="008A4D1A">
      <w:pPr>
        <w:pStyle w:val="a5"/>
        <w:tabs>
          <w:tab w:val="left" w:pos="1276"/>
          <w:tab w:val="left" w:pos="1418"/>
          <w:tab w:val="left" w:pos="2552"/>
        </w:tabs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- </w:t>
      </w:r>
      <w:r w:rsidR="008A4D1A" w:rsidRPr="00542125">
        <w:rPr>
          <w:rFonts w:ascii="Times New Roman" w:hAnsi="Times New Roman"/>
          <w:sz w:val="24"/>
          <w:szCs w:val="24"/>
        </w:rPr>
        <w:t>от 10.02.2020г. №47/139 «О внесении изменений  в решение Совета депутатов 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42/125».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rPr>
          <w:rFonts w:ascii="Times New Roman" w:hAnsi="Times New Roman"/>
          <w:sz w:val="24"/>
          <w:szCs w:val="24"/>
        </w:rPr>
      </w:pP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2125">
        <w:rPr>
          <w:rFonts w:ascii="Times New Roman" w:hAnsi="Times New Roman"/>
          <w:sz w:val="24"/>
          <w:szCs w:val="24"/>
        </w:rPr>
        <w:t xml:space="preserve"> от 11.12.2020г.№ 58/164 «О внесении изменений в решение Совета депутатов Захаровского сельского поселения "Об установлении земельного налога на территории Захаровского сельского поселения Клетского муниципального района Волгоградской области от 29.11.2019 г. № 42/125 (в редакции от 10.02.2020г. №47/139,)</w:t>
      </w:r>
    </w:p>
    <w:p w:rsidR="008A4D1A" w:rsidRPr="00542125" w:rsidRDefault="008A4D1A" w:rsidP="008A4D1A">
      <w:pPr>
        <w:pStyle w:val="a5"/>
        <w:tabs>
          <w:tab w:val="left" w:pos="1276"/>
          <w:tab w:val="left" w:pos="1418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8A4D1A" w:rsidRPr="00542125" w:rsidRDefault="008A4D1A" w:rsidP="008A4D1A">
      <w:pPr>
        <w:tabs>
          <w:tab w:val="left" w:pos="6300"/>
        </w:tabs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25">
        <w:rPr>
          <w:rFonts w:ascii="Times New Roman" w:hAnsi="Times New Roman"/>
          <w:sz w:val="24"/>
          <w:szCs w:val="24"/>
        </w:rPr>
        <w:t>- от 11.08.2021 года № 70/199 «</w:t>
      </w:r>
      <w:r w:rsidRPr="0054212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Захаровского сельского поселения Клетского муниципального района Волгоградской области </w:t>
      </w:r>
      <w:r w:rsidRPr="00542125">
        <w:rPr>
          <w:rFonts w:ascii="Times New Roman" w:hAnsi="Times New Roman"/>
          <w:sz w:val="24"/>
          <w:szCs w:val="24"/>
        </w:rPr>
        <w:t>от 29.11.2019 г. № 42/125 Об установлении земельного налога на территории Захаровского сельского поселения Клетского муниципального района Волгоградской области</w:t>
      </w:r>
    </w:p>
    <w:p w:rsidR="00F44BDA" w:rsidRPr="00542125" w:rsidRDefault="00F44BDA" w:rsidP="00F44BDA">
      <w:pPr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Pr="0054212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44BDA" w:rsidRPr="00542125" w:rsidRDefault="00F44BDA" w:rsidP="00F44BDA">
      <w:pPr>
        <w:widowControl w:val="0"/>
        <w:autoSpaceDE w:val="0"/>
        <w:autoSpaceDN w:val="0"/>
        <w:adjustRightInd w:val="0"/>
        <w:ind w:leftChars="-200" w:left="-440" w:right="-1" w:firstLineChars="183" w:firstLine="439"/>
        <w:jc w:val="both"/>
        <w:rPr>
          <w:rFonts w:ascii="Times New Roman" w:hAnsi="Times New Roman"/>
          <w:sz w:val="24"/>
          <w:szCs w:val="24"/>
        </w:rPr>
      </w:pPr>
    </w:p>
    <w:p w:rsidR="00920A40" w:rsidRPr="00542125" w:rsidRDefault="00F44BDA" w:rsidP="00F44BDA">
      <w:pPr>
        <w:rPr>
          <w:rFonts w:ascii="Times New Roman" w:hAnsi="Times New Roman"/>
          <w:sz w:val="24"/>
          <w:szCs w:val="24"/>
        </w:rPr>
      </w:pPr>
      <w:r w:rsidRPr="00542125">
        <w:rPr>
          <w:rFonts w:ascii="Times New Roman" w:hAnsi="Times New Roman"/>
          <w:sz w:val="24"/>
          <w:szCs w:val="24"/>
        </w:rPr>
        <w:t xml:space="preserve">Глава Захаровского                                                                                                                    сельского  поселения </w:t>
      </w:r>
      <w:r w:rsidRPr="00542125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542125">
        <w:rPr>
          <w:rFonts w:ascii="Times New Roman" w:hAnsi="Times New Roman"/>
          <w:sz w:val="24"/>
          <w:szCs w:val="24"/>
        </w:rPr>
        <w:tab/>
        <w:t>Е. А. Кийков</w:t>
      </w:r>
      <w:r w:rsidRPr="00542125">
        <w:rPr>
          <w:rFonts w:ascii="Times New Roman" w:hAnsi="Times New Roman"/>
          <w:sz w:val="24"/>
          <w:szCs w:val="24"/>
        </w:rPr>
        <w:tab/>
      </w:r>
      <w:r w:rsidRPr="00542125">
        <w:rPr>
          <w:rFonts w:ascii="Times New Roman" w:hAnsi="Times New Roman"/>
          <w:sz w:val="24"/>
          <w:szCs w:val="24"/>
        </w:rPr>
        <w:tab/>
      </w:r>
    </w:p>
    <w:sectPr w:rsidR="00920A40" w:rsidRPr="0054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C3A4EA"/>
    <w:multiLevelType w:val="singleLevel"/>
    <w:tmpl w:val="EBC3A4E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E"/>
    <w:rsid w:val="00542125"/>
    <w:rsid w:val="008A4D1A"/>
    <w:rsid w:val="00920A40"/>
    <w:rsid w:val="00F44BDA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BDA"/>
    <w:rPr>
      <w:color w:val="0000FF"/>
      <w:u w:val="single"/>
    </w:rPr>
  </w:style>
  <w:style w:type="paragraph" w:styleId="a4">
    <w:name w:val="Normal (Web)"/>
    <w:basedOn w:val="a"/>
    <w:semiHidden/>
    <w:unhideWhenUsed/>
    <w:rsid w:val="00F44BDA"/>
    <w:rPr>
      <w:sz w:val="24"/>
      <w:szCs w:val="24"/>
    </w:rPr>
  </w:style>
  <w:style w:type="paragraph" w:customStyle="1" w:styleId="ConsPlusNormal">
    <w:name w:val="ConsPlusNormal"/>
    <w:qFormat/>
    <w:rsid w:val="00F4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4D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BDA"/>
    <w:rPr>
      <w:color w:val="0000FF"/>
      <w:u w:val="single"/>
    </w:rPr>
  </w:style>
  <w:style w:type="paragraph" w:styleId="a4">
    <w:name w:val="Normal (Web)"/>
    <w:basedOn w:val="a"/>
    <w:semiHidden/>
    <w:unhideWhenUsed/>
    <w:rsid w:val="00F44BDA"/>
    <w:rPr>
      <w:sz w:val="24"/>
      <w:szCs w:val="24"/>
    </w:rPr>
  </w:style>
  <w:style w:type="paragraph" w:customStyle="1" w:styleId="ConsPlusNormal">
    <w:name w:val="ConsPlusNormal"/>
    <w:qFormat/>
    <w:rsid w:val="00F4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4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17A49467CBB6D177E47914589FC323D74E1FAA491900DD61832EC99DB7771838AE07A478C7445RAo4I" TargetMode="External"/><Relationship Id="rId13" Type="http://schemas.openxmlformats.org/officeDocument/2006/relationships/hyperlink" Target="consultantplus://offline/ref=164078B0EADD78A262B488A302722352A640E9AF012A71C9D76D814C93A9C8359A68D2F8C91BD89Ba9V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164078B0EADD78A262B488A302722352A640EBA6092E71C9D76D814C93A9C8359A68D2F8C91BD899a9V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8AE342915681B36EA5B985D6BDF5B26617A494174BB6D177E47914589FC322F74B9F6A6958E0ED40D64BDDCR8o7I" TargetMode="External"/><Relationship Id="rId14" Type="http://schemas.openxmlformats.org/officeDocument/2006/relationships/hyperlink" Target="consultantplus://offline/ref=016ED73B72570A5AE3F90A4304AB05EDDCB4FCF5E9F7CDDF2D1F313307FC1CCE9B0DC5105A68C749172C88CA4249EAE3EAFD89A8038951q9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2023-04-24T13:11:00Z</dcterms:created>
  <dcterms:modified xsi:type="dcterms:W3CDTF">2023-04-24T13:28:00Z</dcterms:modified>
</cp:coreProperties>
</file>