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C7" w:rsidRPr="008470C7" w:rsidRDefault="008470C7" w:rsidP="00D66B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8470C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8470C7" w:rsidRPr="008470C7" w:rsidRDefault="008470C7" w:rsidP="00D66B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sz w:val="24"/>
          <w:szCs w:val="24"/>
          <w:lang w:eastAsia="ru-RU"/>
        </w:rPr>
        <w:t xml:space="preserve">ЗАХАРОВСКОГО СЕЛЬСКОГО  ПОСЕЛЕНИЯ </w:t>
      </w:r>
    </w:p>
    <w:p w:rsidR="008470C7" w:rsidRPr="008470C7" w:rsidRDefault="008470C7" w:rsidP="00D66B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РАЙОНА</w:t>
      </w:r>
    </w:p>
    <w:p w:rsidR="008470C7" w:rsidRPr="008470C7" w:rsidRDefault="008470C7" w:rsidP="00D66B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</w:p>
    <w:p w:rsidR="008470C7" w:rsidRPr="008470C7" w:rsidRDefault="008470C7" w:rsidP="00D66B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8470C7" w:rsidRPr="008470C7" w:rsidRDefault="008470C7" w:rsidP="00D66B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</w:p>
    <w:p w:rsidR="008470C7" w:rsidRPr="008470C7" w:rsidRDefault="008470C7" w:rsidP="00D66B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0C7" w:rsidRPr="008470C7" w:rsidRDefault="008470C7" w:rsidP="00D66B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053ED">
        <w:rPr>
          <w:rFonts w:ascii="Arial" w:eastAsia="Times New Roman" w:hAnsi="Arial" w:cs="Arial"/>
          <w:sz w:val="24"/>
          <w:szCs w:val="24"/>
          <w:lang w:eastAsia="ru-RU"/>
        </w:rPr>
        <w:t>19.06.</w:t>
      </w:r>
      <w:r w:rsidRPr="008470C7">
        <w:rPr>
          <w:rFonts w:ascii="Arial" w:eastAsia="Times New Roman" w:hAnsi="Arial" w:cs="Arial"/>
          <w:sz w:val="24"/>
          <w:szCs w:val="24"/>
          <w:lang w:eastAsia="ru-RU"/>
        </w:rPr>
        <w:t>2023   №</w:t>
      </w:r>
      <w:r w:rsidR="00D053ED">
        <w:rPr>
          <w:rFonts w:ascii="Arial" w:eastAsia="Times New Roman" w:hAnsi="Arial" w:cs="Arial"/>
          <w:sz w:val="24"/>
          <w:szCs w:val="24"/>
          <w:lang w:eastAsia="ru-RU"/>
        </w:rPr>
        <w:t xml:space="preserve"> 43</w:t>
      </w:r>
    </w:p>
    <w:p w:rsidR="008470C7" w:rsidRPr="008470C7" w:rsidRDefault="008470C7" w:rsidP="00D66BC3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8470C7" w:rsidRPr="008470C7" w:rsidTr="00D66BC3">
        <w:trPr>
          <w:trHeight w:val="1501"/>
        </w:trPr>
        <w:tc>
          <w:tcPr>
            <w:tcW w:w="5812" w:type="dxa"/>
          </w:tcPr>
          <w:p w:rsidR="008470C7" w:rsidRPr="008470C7" w:rsidRDefault="008470C7" w:rsidP="00D66BC3">
            <w:pPr>
              <w:suppressAutoHyphens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kern w:val="28"/>
                <w:sz w:val="24"/>
                <w:szCs w:val="24"/>
                <w:lang w:eastAsia="ru-RU"/>
              </w:rPr>
              <w:t>Об утверждении муниципальной программы «</w:t>
            </w:r>
            <w:r w:rsidRPr="008470C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Захаровского сельского поселения, социальную и</w:t>
            </w:r>
            <w:r w:rsidR="00D66BC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0C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культурную адаптацию мигрантов, профилактику межнациональных (межэтнических) конфликтов на 2023-2027 годы</w:t>
            </w:r>
            <w:r w:rsidRPr="008470C7">
              <w:rPr>
                <w:rFonts w:ascii="Arial" w:eastAsia="Times New Roman" w:hAnsi="Arial" w:cs="Arial"/>
                <w:kern w:val="28"/>
                <w:sz w:val="24"/>
                <w:szCs w:val="24"/>
                <w:lang w:eastAsia="ru-RU"/>
              </w:rPr>
              <w:t xml:space="preserve">» </w:t>
            </w:r>
          </w:p>
          <w:p w:rsidR="008470C7" w:rsidRPr="008470C7" w:rsidRDefault="008470C7" w:rsidP="00D66BC3">
            <w:pPr>
              <w:suppressAutoHyphens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470C7" w:rsidRPr="008470C7" w:rsidRDefault="008470C7" w:rsidP="00D66BC3">
      <w:pPr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BC3" w:rsidRDefault="008470C7" w:rsidP="00D66BC3">
      <w:pPr>
        <w:pStyle w:val="ConsPlusTitle"/>
        <w:ind w:firstLine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470C7">
        <w:rPr>
          <w:rFonts w:ascii="Arial" w:eastAsia="Times New Roman" w:hAnsi="Arial" w:cs="Arial"/>
          <w:b w:val="0"/>
          <w:sz w:val="24"/>
          <w:szCs w:val="24"/>
        </w:rPr>
        <w:t>В соответствии с Порядком разработки, реализации и оценки эффективности муниципальных программ</w:t>
      </w:r>
      <w:r w:rsidRPr="00D66BC3">
        <w:rPr>
          <w:rFonts w:ascii="Arial" w:eastAsia="Times New Roman" w:hAnsi="Arial" w:cs="Arial"/>
          <w:b w:val="0"/>
          <w:sz w:val="24"/>
          <w:szCs w:val="24"/>
        </w:rPr>
        <w:t xml:space="preserve"> администрации</w:t>
      </w:r>
      <w:r w:rsidRPr="008470C7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D66BC3">
        <w:rPr>
          <w:rFonts w:ascii="Arial" w:eastAsia="Times New Roman" w:hAnsi="Arial" w:cs="Arial"/>
          <w:b w:val="0"/>
          <w:sz w:val="24"/>
          <w:szCs w:val="24"/>
        </w:rPr>
        <w:t>Захаровского сельского поселения</w:t>
      </w:r>
      <w:r w:rsidRPr="008470C7">
        <w:rPr>
          <w:rFonts w:ascii="Arial" w:eastAsia="Times New Roman" w:hAnsi="Arial" w:cs="Arial"/>
          <w:b w:val="0"/>
          <w:sz w:val="24"/>
          <w:szCs w:val="24"/>
        </w:rPr>
        <w:t xml:space="preserve">, утвержденным </w:t>
      </w:r>
      <w:r w:rsidR="00D66BC3" w:rsidRPr="00D66BC3">
        <w:rPr>
          <w:rFonts w:ascii="Arial" w:hAnsi="Arial" w:cs="Arial"/>
          <w:b w:val="0"/>
          <w:sz w:val="24"/>
          <w:szCs w:val="24"/>
        </w:rPr>
        <w:t>Постановлением Администрации Захаровского сельского поселения</w:t>
      </w:r>
      <w:r w:rsidR="00D66BC3" w:rsidRPr="00D66BC3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D66BC3" w:rsidRPr="00D66BC3">
        <w:rPr>
          <w:rFonts w:ascii="Arial" w:hAnsi="Arial" w:cs="Arial"/>
          <w:b w:val="0"/>
          <w:sz w:val="24"/>
          <w:szCs w:val="24"/>
        </w:rPr>
        <w:t>от  15.11.2011 года  № 66 "Об утверждении порядка разработки, формирования и реализации муниципальных долгосрочных целевых программ Захаровского сельского поселения</w:t>
      </w:r>
      <w:r w:rsidR="00D66BC3" w:rsidRPr="00D66BC3">
        <w:rPr>
          <w:rFonts w:ascii="Arial" w:hAnsi="Arial" w:cs="Arial"/>
          <w:b w:val="0"/>
          <w:color w:val="000000" w:themeColor="text1"/>
          <w:sz w:val="24"/>
          <w:szCs w:val="24"/>
        </w:rPr>
        <w:t>", Уставом Захаровского сельского поселения</w:t>
      </w:r>
      <w:r w:rsidR="00D66BC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D66BC3" w:rsidRPr="00D66BC3" w:rsidRDefault="00D66BC3" w:rsidP="00D66BC3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proofErr w:type="gramStart"/>
      <w:r w:rsidRPr="00D66BC3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D66BC3">
        <w:rPr>
          <w:rFonts w:ascii="Arial" w:hAnsi="Arial" w:cs="Arial"/>
          <w:b w:val="0"/>
          <w:sz w:val="24"/>
          <w:szCs w:val="24"/>
        </w:rPr>
        <w:t xml:space="preserve"> О С Т А Н О В Л Я Ю:</w:t>
      </w:r>
    </w:p>
    <w:p w:rsidR="008470C7" w:rsidRPr="008470C7" w:rsidRDefault="008470C7" w:rsidP="00D66BC3">
      <w:pPr>
        <w:suppressAutoHyphens w:val="0"/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70C7" w:rsidRPr="008470C7" w:rsidRDefault="008470C7" w:rsidP="00D66BC3">
      <w:pPr>
        <w:suppressAutoHyphens w:val="0"/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70C7" w:rsidRPr="008470C7" w:rsidRDefault="008470C7" w:rsidP="00D66BC3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</w:t>
      </w: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Захаровского сельского поселения, социальную и культурную адаптацию мигрантов, профилактику межнациональных (межэтнических) конфликтов на 2023-2027 годы</w:t>
      </w:r>
      <w:r w:rsidRPr="008470C7">
        <w:rPr>
          <w:rFonts w:ascii="Arial" w:eastAsia="Times New Roman" w:hAnsi="Arial" w:cs="Arial"/>
          <w:sz w:val="24"/>
          <w:szCs w:val="24"/>
          <w:lang w:eastAsia="ru-RU"/>
        </w:rPr>
        <w:t>» (Приложение № 1).</w:t>
      </w:r>
    </w:p>
    <w:p w:rsidR="008470C7" w:rsidRPr="008470C7" w:rsidRDefault="008470C7" w:rsidP="00D66BC3">
      <w:pPr>
        <w:suppressAutoHyphens w:val="0"/>
        <w:autoSpaceDE w:val="0"/>
        <w:autoSpaceDN w:val="0"/>
        <w:adjustRightInd w:val="0"/>
        <w:spacing w:after="0" w:line="240" w:lineRule="auto"/>
        <w:ind w:right="-2" w:firstLineChars="235" w:firstLine="56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8470C7" w:rsidRPr="008470C7" w:rsidRDefault="008470C7" w:rsidP="00D66BC3">
      <w:pPr>
        <w:suppressAutoHyphens w:val="0"/>
        <w:spacing w:line="240" w:lineRule="auto"/>
        <w:ind w:right="-2" w:firstLineChars="235" w:firstLine="5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0C7" w:rsidRPr="008470C7" w:rsidRDefault="008470C7" w:rsidP="00D66BC3">
      <w:pPr>
        <w:suppressAutoHyphens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8470C7">
        <w:rPr>
          <w:rFonts w:ascii="Arial" w:eastAsia="Calibri" w:hAnsi="Arial" w:cs="Arial"/>
          <w:sz w:val="24"/>
          <w:szCs w:val="24"/>
          <w:lang w:eastAsia="ru-RU"/>
        </w:rPr>
        <w:t>Глава Захаровского</w:t>
      </w:r>
    </w:p>
    <w:p w:rsidR="008470C7" w:rsidRPr="008470C7" w:rsidRDefault="008470C7" w:rsidP="00D66BC3">
      <w:pPr>
        <w:suppressAutoHyphens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8470C7">
        <w:rPr>
          <w:rFonts w:ascii="Arial" w:eastAsia="Calibri" w:hAnsi="Arial" w:cs="Arial"/>
          <w:sz w:val="24"/>
          <w:szCs w:val="24"/>
          <w:lang w:eastAsia="ru-RU"/>
        </w:rPr>
        <w:t>сельского поселения                                                              Е. А. Кийков</w:t>
      </w:r>
    </w:p>
    <w:p w:rsidR="008470C7" w:rsidRPr="008470C7" w:rsidRDefault="008470C7" w:rsidP="00D66BC3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0C7" w:rsidRPr="008470C7" w:rsidRDefault="008470C7" w:rsidP="00D66BC3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0C7" w:rsidRPr="008470C7" w:rsidRDefault="008470C7" w:rsidP="00D66BC3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0C7" w:rsidRPr="008470C7" w:rsidRDefault="008470C7" w:rsidP="00D66BC3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0C7" w:rsidRPr="008470C7" w:rsidRDefault="008470C7" w:rsidP="00D66BC3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0C7" w:rsidRPr="008470C7" w:rsidRDefault="008470C7" w:rsidP="00D66BC3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0C7" w:rsidRPr="008470C7" w:rsidRDefault="008470C7" w:rsidP="00D66BC3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0C7" w:rsidRPr="008470C7" w:rsidRDefault="008470C7" w:rsidP="00D66BC3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0C7" w:rsidRPr="008470C7" w:rsidRDefault="008470C7" w:rsidP="00D66BC3">
      <w:pPr>
        <w:tabs>
          <w:tab w:val="left" w:pos="5220"/>
        </w:tabs>
        <w:suppressAutoHyphens w:val="0"/>
        <w:spacing w:after="0" w:line="240" w:lineRule="auto"/>
        <w:ind w:firstLine="567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470C7" w:rsidRDefault="008470C7" w:rsidP="00D66BC3">
      <w:pPr>
        <w:tabs>
          <w:tab w:val="left" w:pos="5220"/>
        </w:tabs>
        <w:suppressAutoHyphens w:val="0"/>
        <w:spacing w:after="0" w:line="240" w:lineRule="auto"/>
        <w:ind w:firstLine="567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D053ED" w:rsidRDefault="00D053ED" w:rsidP="00D66BC3">
      <w:pPr>
        <w:tabs>
          <w:tab w:val="left" w:pos="5220"/>
        </w:tabs>
        <w:suppressAutoHyphens w:val="0"/>
        <w:spacing w:after="0" w:line="240" w:lineRule="auto"/>
        <w:ind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470C7" w:rsidRPr="008470C7" w:rsidRDefault="008470C7" w:rsidP="00D66BC3">
      <w:pPr>
        <w:tabs>
          <w:tab w:val="left" w:pos="5220"/>
        </w:tabs>
        <w:suppressAutoHyphens w:val="0"/>
        <w:spacing w:after="0" w:line="240" w:lineRule="auto"/>
        <w:ind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aps/>
          <w:sz w:val="24"/>
          <w:szCs w:val="24"/>
          <w:lang w:eastAsia="ru-RU"/>
        </w:rPr>
        <w:lastRenderedPageBreak/>
        <w:t>Утверждена</w:t>
      </w:r>
    </w:p>
    <w:p w:rsidR="008470C7" w:rsidRPr="008470C7" w:rsidRDefault="008470C7" w:rsidP="00D66BC3">
      <w:pPr>
        <w:tabs>
          <w:tab w:val="left" w:pos="5220"/>
        </w:tabs>
        <w:suppressAutoHyphens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8470C7" w:rsidRPr="008470C7" w:rsidRDefault="008470C7" w:rsidP="00D66BC3">
      <w:pPr>
        <w:tabs>
          <w:tab w:val="left" w:pos="5220"/>
        </w:tabs>
        <w:suppressAutoHyphens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Захаровского сельского поселения</w:t>
      </w:r>
    </w:p>
    <w:p w:rsidR="008470C7" w:rsidRPr="008470C7" w:rsidRDefault="008470C7" w:rsidP="00D66BC3">
      <w:pPr>
        <w:tabs>
          <w:tab w:val="left" w:pos="5220"/>
        </w:tabs>
        <w:suppressAutoHyphens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053ED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8470C7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053E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470C7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D053E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470C7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D053ED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Pr="00847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470C7" w:rsidRPr="008470C7" w:rsidRDefault="008470C7" w:rsidP="00D66BC3">
      <w:pPr>
        <w:tabs>
          <w:tab w:val="left" w:pos="5220"/>
        </w:tabs>
        <w:suppressAutoHyphens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sz w:val="24"/>
          <w:szCs w:val="24"/>
          <w:lang w:eastAsia="ru-RU"/>
        </w:rPr>
        <w:t>(Приложение № 1)</w:t>
      </w:r>
    </w:p>
    <w:p w:rsidR="008470C7" w:rsidRPr="008470C7" w:rsidRDefault="008470C7" w:rsidP="00D66BC3">
      <w:pPr>
        <w:suppressAutoHyphens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right="5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66BC3">
        <w:rPr>
          <w:rFonts w:ascii="Arial" w:eastAsia="Times New Roman" w:hAnsi="Arial" w:cs="Arial"/>
          <w:sz w:val="24"/>
          <w:szCs w:val="24"/>
          <w:lang w:eastAsia="ru-RU"/>
        </w:rPr>
        <w:t>УНИЦИПАЛЬНАЯ ПРОГРАММА</w:t>
      </w:r>
    </w:p>
    <w:p w:rsidR="008470C7" w:rsidRPr="00D66BC3" w:rsidRDefault="008470C7" w:rsidP="00D66BC3">
      <w:pPr>
        <w:shd w:val="clear" w:color="auto" w:fill="FFFFFF"/>
        <w:suppressAutoHyphens w:val="0"/>
        <w:spacing w:after="0" w:line="240" w:lineRule="auto"/>
        <w:ind w:right="5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470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D66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Захаровского сельского поселения</w:t>
      </w:r>
      <w:r w:rsidRPr="008470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 на 202</w:t>
      </w:r>
      <w:r w:rsidR="008452E9" w:rsidRPr="00D66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8470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-202</w:t>
      </w:r>
      <w:r w:rsidR="008452E9" w:rsidRPr="00D66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8470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  <w:r w:rsidRPr="008470C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D66BC3" w:rsidRPr="008470C7" w:rsidRDefault="00D66BC3" w:rsidP="00D66BC3">
      <w:pPr>
        <w:shd w:val="clear" w:color="auto" w:fill="FFFFFF"/>
        <w:suppressAutoHyphens w:val="0"/>
        <w:spacing w:after="0" w:line="240" w:lineRule="auto"/>
        <w:ind w:right="5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BC3" w:rsidRPr="00D66BC3" w:rsidRDefault="00D66BC3" w:rsidP="00D66BC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BC3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right="5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6275"/>
      </w:tblGrid>
      <w:tr w:rsidR="008470C7" w:rsidRPr="008470C7" w:rsidTr="00D66BC3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C7" w:rsidRPr="008470C7" w:rsidRDefault="008470C7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C7" w:rsidRPr="008470C7" w:rsidRDefault="008470C7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</w:t>
            </w:r>
            <w:r w:rsidRPr="008470C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Захаровского сельского поселения, социальную и культурную адаптацию мигрантов, профилактику межнациональных (м</w:t>
            </w:r>
            <w:r w:rsidR="008452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ежэтнических) конфликтов на 2023</w:t>
            </w:r>
            <w:r w:rsidRPr="008470C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8452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470C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  <w:p w:rsidR="008470C7" w:rsidRPr="008470C7" w:rsidRDefault="008470C7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- Программа).</w:t>
            </w:r>
          </w:p>
        </w:tc>
      </w:tr>
      <w:tr w:rsidR="00D66BC3" w:rsidRPr="008470C7" w:rsidTr="00D66BC3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3" w:rsidRPr="00644B7B" w:rsidRDefault="00D66BC3" w:rsidP="006414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3" w:rsidRPr="00644B7B" w:rsidRDefault="00D66BC3" w:rsidP="006414B5">
            <w:pPr>
              <w:spacing w:after="0" w:line="240" w:lineRule="auto"/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B7B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D66BC3" w:rsidRPr="008470C7" w:rsidTr="00D66BC3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23703F">
            <w:pPr>
              <w:shd w:val="clear" w:color="auto" w:fill="FFFFFF"/>
              <w:suppressAutoHyphens w:val="0"/>
              <w:spacing w:after="0" w:line="240" w:lineRule="auto"/>
              <w:ind w:right="5"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D66BC3" w:rsidRPr="008470C7" w:rsidRDefault="00D66BC3" w:rsidP="0023703F">
            <w:pPr>
              <w:shd w:val="clear" w:color="auto" w:fill="FFFFFF"/>
              <w:suppressAutoHyphens w:val="0"/>
              <w:spacing w:after="0" w:line="240" w:lineRule="auto"/>
              <w:ind w:right="5"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</w:t>
            </w: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СШ</w:t>
            </w:r>
          </w:p>
          <w:p w:rsidR="00D66BC3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-СК х.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Евтстратовский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Гвардейский</w:t>
            </w:r>
          </w:p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СДК х. Захаров</w:t>
            </w:r>
          </w:p>
        </w:tc>
      </w:tr>
      <w:tr w:rsidR="00D66BC3" w:rsidRPr="008470C7" w:rsidTr="00D66BC3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Граждане Российской Федерации, зарегистрированные по месту жительства и месту пребывания на территории Захаровского сельского поселения;</w:t>
            </w:r>
          </w:p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Граждане Российской Федерации, постоянно проживающие на территории Захаровского сельского поселения </w:t>
            </w:r>
          </w:p>
        </w:tc>
      </w:tr>
      <w:tr w:rsidR="00D66BC3" w:rsidRPr="008470C7" w:rsidTr="00D66BC3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в поселении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D66BC3" w:rsidRPr="008470C7" w:rsidTr="00D66BC3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150" w:line="240" w:lineRule="auto"/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D66BC3" w:rsidRPr="008470C7" w:rsidTr="00D66BC3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150" w:line="240" w:lineRule="auto"/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D66BC3" w:rsidRPr="008470C7" w:rsidRDefault="00D66BC3" w:rsidP="00D66BC3">
            <w:pPr>
              <w:shd w:val="clear" w:color="auto" w:fill="FFFFFF"/>
              <w:suppressAutoHyphens w:val="0"/>
              <w:spacing w:after="150" w:line="240" w:lineRule="auto"/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D66BC3" w:rsidRPr="008470C7" w:rsidRDefault="00D66BC3" w:rsidP="00D66BC3">
            <w:pPr>
              <w:shd w:val="clear" w:color="auto" w:fill="FFFFFF"/>
              <w:suppressAutoHyphens w:val="0"/>
              <w:spacing w:after="150" w:line="240" w:lineRule="auto"/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разработка и реализация комплекса мероприятий по пропаганде миролюбия, повышению толерантности к  этническим,  религиозным и политическим разногласиям, противодействие экстремизму;</w:t>
            </w:r>
          </w:p>
          <w:p w:rsidR="00D66BC3" w:rsidRPr="008470C7" w:rsidRDefault="00D66BC3" w:rsidP="00D66BC3">
            <w:pPr>
              <w:shd w:val="clear" w:color="auto" w:fill="FFFFFF"/>
              <w:suppressAutoHyphens w:val="0"/>
              <w:spacing w:after="150" w:line="240" w:lineRule="auto"/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D66BC3" w:rsidRPr="008470C7" w:rsidTr="00D66BC3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6BC3" w:rsidRPr="008470C7" w:rsidTr="00D66BC3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муниципальной программы  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 предусмотрено.</w:t>
            </w:r>
          </w:p>
        </w:tc>
      </w:tr>
      <w:tr w:rsidR="00D66BC3" w:rsidRPr="008470C7" w:rsidTr="00D66BC3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налоговых расходов, направленных на достижение цели 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  <w:tr w:rsidR="00D66BC3" w:rsidRPr="008470C7" w:rsidTr="00D66BC3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0" w:line="240" w:lineRule="auto"/>
              <w:ind w:right="5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3" w:rsidRPr="008470C7" w:rsidRDefault="00D66BC3" w:rsidP="00D66BC3">
            <w:pPr>
              <w:shd w:val="clear" w:color="auto" w:fill="FFFFFF"/>
              <w:suppressAutoHyphens w:val="0"/>
              <w:spacing w:after="150" w:line="240" w:lineRule="auto"/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      </w:r>
          </w:p>
          <w:p w:rsidR="00D66BC3" w:rsidRPr="008470C7" w:rsidRDefault="00D66BC3" w:rsidP="00D66BC3">
            <w:pPr>
              <w:shd w:val="clear" w:color="auto" w:fill="FFFFFF"/>
              <w:suppressAutoHyphens w:val="0"/>
              <w:spacing w:after="150" w:line="240" w:lineRule="auto"/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 степени распространенности негативных этнических установок и предрассудков, прежде всего, в молодежной среде;</w:t>
            </w:r>
          </w:p>
          <w:p w:rsidR="00D66BC3" w:rsidRPr="008470C7" w:rsidRDefault="00D66BC3" w:rsidP="00D66BC3">
            <w:pPr>
              <w:shd w:val="clear" w:color="auto" w:fill="FFFFFF"/>
              <w:suppressAutoHyphens w:val="0"/>
              <w:spacing w:after="150" w:line="240" w:lineRule="auto"/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0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:rsidR="008452E9" w:rsidRDefault="008452E9" w:rsidP="00D66BC3">
      <w:pPr>
        <w:shd w:val="clear" w:color="auto" w:fill="FFFFFF"/>
        <w:suppressAutoHyphens w:val="0"/>
        <w:spacing w:before="100" w:beforeAutospacing="1" w:after="100" w:afterAutospacing="1" w:line="240" w:lineRule="auto"/>
        <w:ind w:left="15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0C7" w:rsidRPr="008470C7" w:rsidRDefault="008470C7" w:rsidP="00D66BC3">
      <w:pPr>
        <w:shd w:val="clear" w:color="auto" w:fill="FFFFFF"/>
        <w:suppressAutoHyphens w:val="0"/>
        <w:spacing w:before="100" w:beforeAutospacing="1" w:after="100" w:afterAutospacing="1" w:line="240" w:lineRule="auto"/>
        <w:ind w:left="15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Необходимость разработки целевой Программы в </w:t>
      </w:r>
      <w:r w:rsidR="0084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Захаровском сельском поселении</w:t>
      </w: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84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Захаровского сельского поселения</w:t>
      </w: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</w:t>
      </w:r>
      <w:proofErr w:type="gramEnd"/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Захаровского сельского поселения (далее – сельского поселения) в сфере межнациональных отношений.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сельского поселения проживает более </w:t>
      </w:r>
      <w:r w:rsidR="0084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Сегодня, в связи с достаточно невысоким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разнонациональной</w:t>
      </w:r>
      <w:proofErr w:type="spellEnd"/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Программы будут реализовываться мероприятия, направленные на решение проблем профилактики, проявлений экстремизма в сельском поселении: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реализация мероприятий, направленных на укрепление межнационального мира и стабильности;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информированности населения о решении проблем в сфере межнационального сотрудничества.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программно-целевого подхода к решению проблем профилактики экстремизма и гармонизации межнациональных отношений в сельском поселении возможен негативный прогноз по развитию событий в данной сфере.</w:t>
      </w:r>
    </w:p>
    <w:p w:rsidR="008470C7" w:rsidRPr="008470C7" w:rsidRDefault="008470C7" w:rsidP="00D66BC3">
      <w:pPr>
        <w:shd w:val="clear" w:color="auto" w:fill="FFFFFF"/>
        <w:suppressAutoHyphens w:val="0"/>
        <w:spacing w:before="100" w:beforeAutospacing="1" w:after="100" w:afterAutospacing="1" w:line="240" w:lineRule="auto"/>
        <w:ind w:left="15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Цели и задачи программы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 программы</w:t>
      </w: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Выявление и преодоление негативных тенденций, тормозящих устойчивое и культурное развитие сельского поселения и находящих свое проявление  в фактах: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агрессии и насилия на межэтнической основе;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распространение негативных этнических и конфессиональных стереотипов;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ксенофобии, бытового расизма, шовинизма;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политического экстремизма на национальной почве.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достижения необходимого уровня правовой культуры граждан как основы толерантного сознания и поведения;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  конфессиональных потребностей жителей поселения.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8470C7" w:rsidRPr="008470C7" w:rsidRDefault="008470C7" w:rsidP="00D66BC3">
      <w:pPr>
        <w:shd w:val="clear" w:color="auto" w:fill="FFFFFF"/>
        <w:suppressAutoHyphens w:val="0"/>
        <w:spacing w:before="100" w:beforeAutospacing="1" w:after="100" w:afterAutospacing="1" w:line="240" w:lineRule="auto"/>
        <w:ind w:left="15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Программные методы достижения цели и решения задач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эффективности механизмов реализации миграционной политики в сельском поселении.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Совершенствование системы регулирования </w:t>
      </w:r>
      <w:proofErr w:type="spellStart"/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этносоциальных</w:t>
      </w:r>
      <w:proofErr w:type="spellEnd"/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этнокультурных процессов в поселении.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Развитие межэтнической интеграции в области культуры.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8470C7" w:rsidRPr="008470C7" w:rsidRDefault="008470C7" w:rsidP="00D66BC3">
      <w:pPr>
        <w:shd w:val="clear" w:color="auto" w:fill="FFFFFF"/>
        <w:suppressAutoHyphens w:val="0"/>
        <w:spacing w:before="100" w:beforeAutospacing="1" w:after="100" w:afterAutospacing="1" w:line="240" w:lineRule="auto"/>
        <w:ind w:left="15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Сроки и этапы реализации Программы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Срок реализации Программы – 202</w:t>
      </w:r>
      <w:r w:rsidR="000A7A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– 202</w:t>
      </w:r>
      <w:r w:rsidR="000A7A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годы.</w:t>
      </w:r>
    </w:p>
    <w:p w:rsidR="008470C7" w:rsidRPr="008470C7" w:rsidRDefault="008470C7" w:rsidP="00D66BC3">
      <w:pPr>
        <w:shd w:val="clear" w:color="auto" w:fill="FFFFFF"/>
        <w:suppressAutoHyphens w:val="0"/>
        <w:spacing w:before="100" w:beforeAutospacing="1" w:after="100" w:afterAutospacing="1" w:line="240" w:lineRule="auto"/>
        <w:ind w:left="15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Система программных мероприятий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целей и задач Программы обеспечивается выполнением мероприятий: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Воспитание культуры толерантности через систему образования.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Укрепление толерантности и профилактика экстремизма в молодежной среде.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</w:t>
      </w:r>
      <w:proofErr w:type="gramStart"/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proofErr w:type="spellStart"/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мигрантофобий</w:t>
      </w:r>
      <w:proofErr w:type="spellEnd"/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Развитие толерантной среды сельского поселения средствами массовой информации.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Совершенствование механизмов обеспечения законности и правопорядка в сфере межнациональных отношений.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</w:t>
      </w:r>
      <w:proofErr w:type="gramStart"/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за</w:t>
      </w:r>
      <w:proofErr w:type="gramEnd"/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закона при найме на работу и использовании труда этнических мигрантов, содействию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8470C7" w:rsidRPr="008470C7" w:rsidRDefault="008470C7" w:rsidP="00D66BC3">
      <w:pPr>
        <w:shd w:val="clear" w:color="auto" w:fill="FFFFFF"/>
        <w:suppressAutoHyphens w:val="0"/>
        <w:spacing w:before="100" w:beforeAutospacing="1" w:after="100" w:afterAutospacing="1" w:line="240" w:lineRule="auto"/>
        <w:ind w:left="15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Основные условия и направления реализации Программы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Реализация Программы, </w:t>
      </w:r>
      <w:proofErr w:type="gramStart"/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ходом ее исполнения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реализуется исполнительными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</w:t>
      </w: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уполномоченных полиции, комиссии по делам несовершеннолетних, общественной комиссии по профилактике преступлений и правонарушений Захаровского сельского поселения, общественных организаций и объединений, некоммерческих организаций.</w:t>
      </w:r>
    </w:p>
    <w:p w:rsidR="008470C7" w:rsidRPr="008470C7" w:rsidRDefault="008470C7" w:rsidP="00D66BC3">
      <w:pPr>
        <w:shd w:val="clear" w:color="auto" w:fill="FFFFFF"/>
        <w:suppressAutoHyphens w:val="0"/>
        <w:spacing w:before="100" w:beforeAutospacing="1" w:after="100" w:afterAutospacing="1" w:line="240" w:lineRule="auto"/>
        <w:ind w:left="15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8. Ожидаемый социально-экономический эффект от реализации Программы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Снизить степень распространенности негативных этнических установок и предрассудков, прежде всего, в молодежной среде.   </w:t>
      </w:r>
    </w:p>
    <w:p w:rsidR="008470C7" w:rsidRPr="008470C7" w:rsidRDefault="008470C7" w:rsidP="00D66BC3">
      <w:pPr>
        <w:shd w:val="clear" w:color="auto" w:fill="FFFFFF"/>
        <w:suppressAutoHyphens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8470C7" w:rsidRP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70C7" w:rsidRDefault="008470C7" w:rsidP="00D66BC3">
      <w:pPr>
        <w:shd w:val="clear" w:color="auto" w:fill="FFFFFF"/>
        <w:suppressAutoHyphens w:val="0"/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Ожидаемые результаты реализации Программы, целевые показатели (индикаторы)</w:t>
      </w:r>
    </w:p>
    <w:tbl>
      <w:tblPr>
        <w:tblStyle w:val="af7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A7A43" w:rsidTr="00D66BC3">
        <w:tc>
          <w:tcPr>
            <w:tcW w:w="5070" w:type="dxa"/>
          </w:tcPr>
          <w:p w:rsidR="000A7A43" w:rsidRPr="000A7A43" w:rsidRDefault="000A7A43" w:rsidP="00D66BC3">
            <w:pPr>
              <w:pStyle w:val="af8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A43">
              <w:rPr>
                <w:rFonts w:ascii="Arial" w:hAnsi="Arial" w:cs="Arial"/>
                <w:sz w:val="24"/>
                <w:szCs w:val="24"/>
                <w:lang w:eastAsia="ru-RU"/>
              </w:rPr>
              <w:t>Краткая формулировка программных задач</w:t>
            </w:r>
          </w:p>
        </w:tc>
        <w:tc>
          <w:tcPr>
            <w:tcW w:w="4394" w:type="dxa"/>
          </w:tcPr>
          <w:p w:rsidR="000A7A43" w:rsidRPr="000A7A43" w:rsidRDefault="000A7A43" w:rsidP="00D66BC3">
            <w:pPr>
              <w:pStyle w:val="af8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A43">
              <w:rPr>
                <w:rFonts w:ascii="Arial" w:hAnsi="Arial" w:cs="Arial"/>
                <w:sz w:val="24"/>
                <w:szCs w:val="24"/>
                <w:lang w:eastAsia="ru-RU"/>
              </w:rPr>
              <w:t>Система показателей (индикаторов) оценки эффективности</w:t>
            </w:r>
          </w:p>
        </w:tc>
      </w:tr>
      <w:tr w:rsidR="000A7A43" w:rsidTr="00D66BC3">
        <w:tc>
          <w:tcPr>
            <w:tcW w:w="5070" w:type="dxa"/>
          </w:tcPr>
          <w:p w:rsidR="000A7A43" w:rsidRPr="000A7A43" w:rsidRDefault="000A7A43" w:rsidP="00D66BC3">
            <w:pPr>
              <w:pStyle w:val="af8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A43">
              <w:rPr>
                <w:rFonts w:ascii="Arial" w:hAnsi="Arial" w:cs="Arial"/>
                <w:sz w:val="24"/>
                <w:szCs w:val="24"/>
                <w:lang w:eastAsia="ru-RU"/>
              </w:rPr>
              <w:t>Усиление антитеррористической защищенности,  мест массового скопления населения села</w:t>
            </w:r>
          </w:p>
        </w:tc>
        <w:tc>
          <w:tcPr>
            <w:tcW w:w="4394" w:type="dxa"/>
          </w:tcPr>
          <w:p w:rsidR="000A7A43" w:rsidRPr="000A7A43" w:rsidRDefault="000A7A43" w:rsidP="00D66BC3">
            <w:pPr>
              <w:pStyle w:val="af8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A43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0A7A43" w:rsidTr="00D66BC3">
        <w:tc>
          <w:tcPr>
            <w:tcW w:w="5070" w:type="dxa"/>
          </w:tcPr>
          <w:p w:rsidR="000A7A43" w:rsidRPr="000A7A43" w:rsidRDefault="000A7A43" w:rsidP="00D66BC3">
            <w:pPr>
              <w:pStyle w:val="af8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A43">
              <w:rPr>
                <w:rFonts w:ascii="Arial" w:hAnsi="Arial" w:cs="Arial"/>
                <w:sz w:val="24"/>
                <w:szCs w:val="24"/>
                <w:lang w:eastAsia="ru-RU"/>
              </w:rPr>
              <w:t>Усиление антитеррористической защищенности учреждений села</w:t>
            </w:r>
          </w:p>
        </w:tc>
        <w:tc>
          <w:tcPr>
            <w:tcW w:w="4394" w:type="dxa"/>
          </w:tcPr>
          <w:p w:rsidR="000A7A43" w:rsidRPr="000A7A43" w:rsidRDefault="000A7A43" w:rsidP="00D66BC3">
            <w:pPr>
              <w:pStyle w:val="af8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A43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0A7A43" w:rsidTr="00D66BC3">
        <w:tc>
          <w:tcPr>
            <w:tcW w:w="5070" w:type="dxa"/>
          </w:tcPr>
          <w:p w:rsidR="000A7A43" w:rsidRPr="000A7A43" w:rsidRDefault="000A7A43" w:rsidP="00D66BC3">
            <w:pPr>
              <w:pStyle w:val="af8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A43">
              <w:rPr>
                <w:rFonts w:ascii="Arial" w:hAnsi="Arial" w:cs="Arial"/>
                <w:sz w:val="24"/>
                <w:szCs w:val="24"/>
                <w:lang w:eastAsia="ru-RU"/>
              </w:rPr>
              <w:t>Меры по профилактике и противодействию экстремизму на национальной и религиозной почве</w:t>
            </w:r>
          </w:p>
        </w:tc>
        <w:tc>
          <w:tcPr>
            <w:tcW w:w="4394" w:type="dxa"/>
          </w:tcPr>
          <w:p w:rsidR="000A7A43" w:rsidRPr="000A7A43" w:rsidRDefault="000A7A43" w:rsidP="00D66BC3">
            <w:pPr>
              <w:pStyle w:val="af8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A43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  <w:p w:rsidR="000A7A43" w:rsidRPr="000A7A43" w:rsidRDefault="000A7A43" w:rsidP="00D66BC3">
            <w:pPr>
              <w:pStyle w:val="af8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A4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A7A43" w:rsidTr="00D66BC3">
        <w:tc>
          <w:tcPr>
            <w:tcW w:w="5070" w:type="dxa"/>
          </w:tcPr>
          <w:p w:rsidR="000A7A43" w:rsidRPr="000A7A43" w:rsidRDefault="000A7A43" w:rsidP="00D66BC3">
            <w:pPr>
              <w:pStyle w:val="af8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A43">
              <w:rPr>
                <w:rFonts w:ascii="Arial" w:hAnsi="Arial" w:cs="Arial"/>
                <w:sz w:val="24"/>
                <w:szCs w:val="24"/>
                <w:lang w:eastAsia="ru-RU"/>
              </w:rPr>
              <w:t>Удовлетворенность населения работой администрации Захаровского сельского поселения по осуществлению мероприятий, связанных с профилактикой экстремизма и терроризма</w:t>
            </w:r>
          </w:p>
        </w:tc>
        <w:tc>
          <w:tcPr>
            <w:tcW w:w="4394" w:type="dxa"/>
          </w:tcPr>
          <w:p w:rsidR="000A7A43" w:rsidRPr="000A7A43" w:rsidRDefault="000A7A43" w:rsidP="00D66BC3">
            <w:pPr>
              <w:pStyle w:val="af8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A43">
              <w:rPr>
                <w:rFonts w:ascii="Arial" w:hAnsi="Arial" w:cs="Arial"/>
                <w:sz w:val="24"/>
                <w:szCs w:val="24"/>
                <w:lang w:eastAsia="ru-RU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  <w:p w:rsidR="000A7A43" w:rsidRPr="000A7A43" w:rsidRDefault="000A7A43" w:rsidP="00D66BC3">
            <w:pPr>
              <w:pStyle w:val="af8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7A4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5088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5088"/>
      </w:tblGrid>
      <w:tr w:rsidR="000A7A43" w:rsidRPr="008470C7" w:rsidTr="000A7A43">
        <w:tc>
          <w:tcPr>
            <w:tcW w:w="50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7A43" w:rsidRPr="008470C7" w:rsidRDefault="000A7A43" w:rsidP="00D66BC3">
            <w:pPr>
              <w:suppressAutoHyphens w:val="0"/>
              <w:spacing w:after="150" w:line="240" w:lineRule="auto"/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0A7A43" w:rsidRPr="008470C7" w:rsidRDefault="000A7A43" w:rsidP="00D66BC3">
      <w:pPr>
        <w:suppressAutoHyphens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0A7A43" w:rsidRPr="008470C7" w:rsidSect="000A7A43">
      <w:pgSz w:w="11906" w:h="16838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80"/>
    <w:rsid w:val="000A7A43"/>
    <w:rsid w:val="0023703F"/>
    <w:rsid w:val="00455905"/>
    <w:rsid w:val="008452E9"/>
    <w:rsid w:val="008470C7"/>
    <w:rsid w:val="00A2703F"/>
    <w:rsid w:val="00D053ED"/>
    <w:rsid w:val="00D66BC3"/>
    <w:rsid w:val="00D77D56"/>
    <w:rsid w:val="00F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0A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A7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0A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A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5F17-270D-4000-B53F-A09E4B27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2023-06-19T10:47:00Z</dcterms:created>
  <dcterms:modified xsi:type="dcterms:W3CDTF">2023-06-19T13:02:00Z</dcterms:modified>
</cp:coreProperties>
</file>