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7800">
        <w:rPr>
          <w:rFonts w:ascii="Arial" w:eastAsia="Calibri" w:hAnsi="Arial" w:cs="Arial"/>
          <w:b/>
          <w:sz w:val="24"/>
          <w:szCs w:val="24"/>
        </w:rPr>
        <w:t>АДМИНИСТРАЦИЯ ЗАХАРОВСКОГО   СЕЛЬСКОГО ПОСЕЛЕНИЯ</w:t>
      </w: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7800">
        <w:rPr>
          <w:rFonts w:ascii="Arial" w:eastAsia="Calibri" w:hAnsi="Arial" w:cs="Arial"/>
          <w:b/>
          <w:sz w:val="24"/>
          <w:szCs w:val="24"/>
        </w:rPr>
        <w:t>КЛЕТСКОГО МУНИЦИПАЛЬНОГО РАЙОНА</w:t>
      </w: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7800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7800">
        <w:rPr>
          <w:rFonts w:ascii="Arial" w:eastAsia="Calibri" w:hAnsi="Arial" w:cs="Arial"/>
          <w:b/>
          <w:sz w:val="24"/>
          <w:szCs w:val="24"/>
        </w:rPr>
        <w:t>___________________________________________________________________</w:t>
      </w:r>
    </w:p>
    <w:p w:rsidR="005660F5" w:rsidRPr="00AD7800" w:rsidRDefault="005660F5" w:rsidP="005660F5">
      <w:pPr>
        <w:suppressAutoHyphens w:val="0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>05.02.2024 г.                                                                                           № 12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 xml:space="preserve">«О ПОРЯДКЕ ВЕДЕНИЯ ПОХОЗЯЙСТВЕННЫХ КНИГ УЧЕТА ЛИЧНЫХ ПОДСОБНЫХ ХОЗЯЙСТВ НА 2024-2028 г </w:t>
      </w:r>
      <w:proofErr w:type="spellStart"/>
      <w:proofErr w:type="gramStart"/>
      <w:r w:rsidRPr="00AD780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AD78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800">
        <w:rPr>
          <w:rFonts w:ascii="Arial" w:eastAsia="Calibri" w:hAnsi="Arial" w:cs="Arial"/>
          <w:sz w:val="24"/>
          <w:szCs w:val="24"/>
        </w:rPr>
        <w:t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РФ от 27.09.2022г. № 629 «Об утверждении формы и порядка ведения похозяйственных книг», в целях учета личных подсобных хозяйств, расположенных на территории Захаровского   сельского поселения Клетского муниципального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района Волгоградской области, администрация Захаровского   сельского поселения</w:t>
      </w:r>
    </w:p>
    <w:p w:rsidR="005660F5" w:rsidRPr="00AD7800" w:rsidRDefault="005660F5" w:rsidP="005660F5">
      <w:pPr>
        <w:suppressAutoHyphens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780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D7800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>1. Организовать на территории Захаровского   сельского поселения Клетского муниципального района Волгоградской области закладку новых похозяйственных книг учета личных подсобных хозяйств, в электронной форме с использованием информационной системы сроком на пять лет.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порядке ведения похозяйственных книг согласно приложению 1 к настоящему постановлению.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>3. Ежегодно, по состоянию на 01 января, путем сплошного обхода ЛПХ и опроса членов ЛПХ в период с 10 января по 15 февраля осуществлять сбор сведений о ЛПХ расположенных на территории Захаровского   сельского поселения.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 xml:space="preserve">4. Ответственным за ведение похозяйственных книг в установленном порядке и их сохранность назначить специалиста по работе с населением С. А. Попову.     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 01 января 2024г., за исключением положений, предусмотренных пунктов 6 настоящего постановления и подлежит официальному обнародованию.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>6. Положения абзаца второго пункта 4 абзаца второго пункта 33, а также пункта 36 порядка ведения похозяйственных книг вступают в силу с 01 февраля 2024г.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AD78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D78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Захаровского  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80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</w:t>
      </w:r>
      <w:bookmarkStart w:id="0" w:name="l51"/>
      <w:bookmarkEnd w:id="0"/>
      <w:r w:rsidRPr="00AD7800">
        <w:rPr>
          <w:rFonts w:ascii="Arial" w:eastAsia="Times New Roman" w:hAnsi="Arial" w:cs="Arial"/>
          <w:sz w:val="24"/>
          <w:szCs w:val="24"/>
          <w:lang w:eastAsia="ru-RU"/>
        </w:rPr>
        <w:t>Е. А. Кийков</w:t>
      </w: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  <w:r w:rsidRPr="00AD7800">
        <w:rPr>
          <w:rFonts w:ascii="Arial" w:eastAsia="Calibri" w:hAnsi="Arial" w:cs="Arial"/>
          <w:iCs/>
          <w:sz w:val="24"/>
          <w:szCs w:val="24"/>
        </w:rPr>
        <w:t xml:space="preserve">                                                     </w:t>
      </w: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iCs/>
          <w:sz w:val="24"/>
          <w:szCs w:val="24"/>
        </w:rPr>
        <w:lastRenderedPageBreak/>
        <w:t xml:space="preserve">        Приложение 1</w:t>
      </w:r>
      <w:bookmarkStart w:id="1" w:name="h195"/>
      <w:bookmarkEnd w:id="1"/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  <w:r w:rsidRPr="00AD7800">
        <w:rPr>
          <w:rFonts w:ascii="Arial" w:eastAsia="Calibri" w:hAnsi="Arial" w:cs="Arial"/>
          <w:iCs/>
          <w:sz w:val="24"/>
          <w:szCs w:val="24"/>
        </w:rPr>
        <w:t xml:space="preserve">                                                                к постановлению администрации </w:t>
      </w: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  <w:r w:rsidRPr="00AD7800">
        <w:rPr>
          <w:rFonts w:ascii="Arial" w:eastAsia="Calibri" w:hAnsi="Arial" w:cs="Arial"/>
          <w:iCs/>
          <w:sz w:val="24"/>
          <w:szCs w:val="24"/>
        </w:rPr>
        <w:t xml:space="preserve"> Захаровского   сельского поселения</w:t>
      </w: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  <w:r w:rsidRPr="00AD7800">
        <w:rPr>
          <w:rFonts w:ascii="Arial" w:eastAsia="Calibri" w:hAnsi="Arial" w:cs="Arial"/>
          <w:iCs/>
          <w:sz w:val="24"/>
          <w:szCs w:val="24"/>
        </w:rPr>
        <w:t xml:space="preserve">                                           от 05.02.2024 г. № 12</w:t>
      </w: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ПОРЯДОК ВЕДЕНИЯ ПОХОЗЯЙСТВЕННЫХ КНИГ</w:t>
      </w: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1.Настоящий порядок определяет правила ведения органами местного самоуправления поселений (далее - органы местного самоуправления) похозяйственных книг (далее - книги) в целях учета личных подсобных хозяйств расположенных на территории Захаровского   сельского поселения Клетского муниципального района (далее - ЛПХ).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система).  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 2.Ведение книги в информационной системе осуществляется в течение пяти лет по форме в соответствии с приложением N 1 к настоящему приказу должностными лицами органа местного самоуправления, уполномоченными на ее ведение (далее - должностные лица).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 xml:space="preserve"> .</w:t>
      </w:r>
      <w:bookmarkStart w:id="2" w:name="l54"/>
      <w:bookmarkEnd w:id="2"/>
      <w:proofErr w:type="gramEnd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800">
        <w:rPr>
          <w:rFonts w:ascii="Arial" w:eastAsia="Calibri" w:hAnsi="Arial" w:cs="Arial"/>
          <w:sz w:val="24"/>
          <w:szCs w:val="24"/>
        </w:rPr>
        <w:t>3.Ведение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членами ЛПХ.</w:t>
      </w:r>
      <w:bookmarkStart w:id="3" w:name="l105"/>
      <w:bookmarkStart w:id="4" w:name="l55"/>
      <w:bookmarkStart w:id="5" w:name="l106"/>
      <w:bookmarkEnd w:id="3"/>
      <w:bookmarkEnd w:id="4"/>
      <w:bookmarkEnd w:id="5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4.Сведения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  <w:bookmarkStart w:id="6" w:name="l107"/>
      <w:bookmarkStart w:id="7" w:name="l57"/>
      <w:bookmarkEnd w:id="6"/>
      <w:bookmarkEnd w:id="7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</w:t>
      </w:r>
      <w:bookmarkStart w:id="8" w:name="l58"/>
      <w:bookmarkEnd w:id="8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5.В книгу вносятся следующие сводные основные сведения по ЛПХ,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расположенным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на территории муниципального образования:</w:t>
      </w:r>
      <w:bookmarkStart w:id="9" w:name="l205"/>
      <w:bookmarkEnd w:id="9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а) код населенного пункта, входящего в состав муниципального образования субъекта Российской Федерации в соответствии с Общероссийским </w:t>
      </w:r>
      <w:hyperlink r:id="rId5" w:anchor="l0" w:tgtFrame="_blank" w:history="1">
        <w:r w:rsidRPr="00AD7800">
          <w:rPr>
            <w:rFonts w:ascii="Arial" w:eastAsia="Calibri" w:hAnsi="Arial" w:cs="Arial"/>
            <w:sz w:val="24"/>
            <w:szCs w:val="24"/>
            <w:u w:val="single"/>
          </w:rPr>
          <w:t>классификатором</w:t>
        </w:r>
      </w:hyperlink>
      <w:r w:rsidRPr="00AD7800">
        <w:rPr>
          <w:rFonts w:ascii="Arial" w:eastAsia="Calibri" w:hAnsi="Arial" w:cs="Arial"/>
          <w:sz w:val="24"/>
          <w:szCs w:val="24"/>
        </w:rPr>
        <w:t> территорий муниципальных образований (далее - ОКТМО), на территории которого расположено ЛПХ;</w:t>
      </w:r>
      <w:bookmarkStart w:id="10" w:name="l108"/>
      <w:bookmarkStart w:id="11" w:name="l59"/>
      <w:bookmarkEnd w:id="10"/>
      <w:bookmarkEnd w:id="11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lastRenderedPageBreak/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г) количество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заброшенных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ЛПХ. В графе указывается количество ЛПХ в населенном пункте, на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территории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которых более трех лет не обрабатываются земельные участки и постоянно не проживают граждане.</w:t>
      </w:r>
      <w:bookmarkStart w:id="12" w:name="l109"/>
      <w:bookmarkEnd w:id="12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6.Для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  <w:bookmarkStart w:id="13" w:name="l60"/>
      <w:bookmarkEnd w:id="13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7.Книга содержит сведения о ЛПХ, учетные записи (лицевые счета) которых сформированы в период пяти лет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с даты начала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ее ведения.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8.Все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  <w:bookmarkStart w:id="14" w:name="l110"/>
      <w:bookmarkEnd w:id="14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9.Учетная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  <w:bookmarkStart w:id="15" w:name="l61"/>
      <w:bookmarkEnd w:id="15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Номер учетной записи (лицевого счета) ЛПХ состоит из кода населенного пункта, на территории которого расположено ЛПХ, по </w:t>
      </w:r>
      <w:hyperlink r:id="rId6" w:anchor="l0" w:tgtFrame="_blank" w:history="1">
        <w:r w:rsidRPr="00AD7800">
          <w:rPr>
            <w:rFonts w:ascii="Arial" w:eastAsia="Calibri" w:hAnsi="Arial" w:cs="Arial"/>
            <w:sz w:val="24"/>
            <w:szCs w:val="24"/>
            <w:u w:val="single"/>
          </w:rPr>
          <w:t>ОКТМО </w:t>
        </w:r>
      </w:hyperlink>
      <w:r w:rsidRPr="00AD7800">
        <w:rPr>
          <w:rFonts w:ascii="Arial" w:eastAsia="Calibri" w:hAnsi="Arial" w:cs="Arial"/>
          <w:sz w:val="24"/>
          <w:szCs w:val="24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"18622412").</w:t>
      </w:r>
      <w:bookmarkStart w:id="16" w:name="l111"/>
      <w:bookmarkEnd w:id="16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10.Ведение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  <w:bookmarkStart w:id="17" w:name="l62"/>
      <w:bookmarkEnd w:id="17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Номера закрытых учетных записей (лицевых счетов) другим ЛПХ не присваиваются.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11.В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  <w:bookmarkStart w:id="18" w:name="l112"/>
      <w:bookmarkStart w:id="19" w:name="l63"/>
      <w:bookmarkEnd w:id="18"/>
      <w:bookmarkEnd w:id="19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12.При ведении книги должностным лицом вносятся сведения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bookmarkStart w:id="20" w:name="l64"/>
      <w:bookmarkEnd w:id="20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б) код населенного пункта, на территории которого расположено ЛПХ, в соответствии с </w:t>
      </w:r>
      <w:hyperlink r:id="rId7" w:anchor="l0" w:tgtFrame="_blank" w:history="1">
        <w:r w:rsidRPr="00AD7800">
          <w:rPr>
            <w:rFonts w:ascii="Arial" w:eastAsia="Calibri" w:hAnsi="Arial" w:cs="Arial"/>
            <w:sz w:val="24"/>
            <w:szCs w:val="24"/>
            <w:u w:val="single"/>
          </w:rPr>
          <w:t>ОКТМО</w:t>
        </w:r>
      </w:hyperlink>
      <w:r w:rsidRPr="00AD7800">
        <w:rPr>
          <w:rFonts w:ascii="Arial" w:eastAsia="Calibri" w:hAnsi="Arial" w:cs="Arial"/>
          <w:sz w:val="24"/>
          <w:szCs w:val="24"/>
        </w:rPr>
        <w:t>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  <w:bookmarkStart w:id="21" w:name="l113"/>
      <w:bookmarkEnd w:id="21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lastRenderedPageBreak/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  <w:bookmarkStart w:id="22" w:name="l65"/>
      <w:bookmarkEnd w:id="22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23" w:name="l114"/>
      <w:bookmarkEnd w:id="23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24" w:name="l66"/>
      <w:bookmarkEnd w:id="24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  <w:bookmarkStart w:id="25" w:name="l115"/>
      <w:bookmarkStart w:id="26" w:name="l67"/>
      <w:bookmarkEnd w:id="25"/>
      <w:bookmarkEnd w:id="26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л) идентификационный номер налогоплательщика (ИНН) - ИНН главы ЛПХ (при наличии);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  <w:bookmarkStart w:id="27" w:name="l68"/>
      <w:bookmarkEnd w:id="27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  <w:bookmarkStart w:id="28" w:name="l116"/>
      <w:bookmarkStart w:id="29" w:name="l69"/>
      <w:bookmarkEnd w:id="28"/>
      <w:bookmarkEnd w:id="29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  <w:bookmarkStart w:id="30" w:name="l117"/>
      <w:bookmarkStart w:id="31" w:name="l70"/>
      <w:bookmarkEnd w:id="30"/>
      <w:bookmarkEnd w:id="31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сведения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как о присутствующих, так и о временно отсутствующих членах ЛПХ.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lastRenderedPageBreak/>
        <w:t>а) фамилия, имя, отчество (последнее при наличии);</w:t>
      </w:r>
      <w:bookmarkStart w:id="32" w:name="l118"/>
      <w:bookmarkEnd w:id="32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б) отношение к главе ЛПХ;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в) пол;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г) число, месяц, год рождения;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д) отметка о применении специального налогового режима "Налог на профессиональный доход".</w:t>
      </w:r>
      <w:bookmarkStart w:id="33" w:name="l71"/>
      <w:bookmarkEnd w:id="33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800">
        <w:rPr>
          <w:rFonts w:ascii="Arial" w:eastAsia="Calibri" w:hAnsi="Arial" w:cs="Arial"/>
          <w:sz w:val="24"/>
          <w:szCs w:val="24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  <w:bookmarkStart w:id="34" w:name="l119"/>
      <w:bookmarkEnd w:id="34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  <w:bookmarkStart w:id="35" w:name="l72"/>
      <w:bookmarkEnd w:id="35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  <w:bookmarkStart w:id="36" w:name="l120"/>
      <w:bookmarkEnd w:id="36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17.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bookmarkStart w:id="37" w:name="l73"/>
      <w:bookmarkEnd w:id="37"/>
      <w:proofErr w:type="gramEnd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 отношении земельных участков ЛПХ должны быть внесены сведения о категории земельного участка и его площадь.</w:t>
      </w:r>
      <w:bookmarkStart w:id="38" w:name="l121"/>
      <w:bookmarkEnd w:id="38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  <w:bookmarkStart w:id="39" w:name="l74"/>
      <w:bookmarkEnd w:id="39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  <w:bookmarkStart w:id="40" w:name="l122"/>
      <w:bookmarkStart w:id="41" w:name="l75"/>
      <w:bookmarkEnd w:id="40"/>
      <w:bookmarkEnd w:id="41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  <w:bookmarkStart w:id="42" w:name="l123"/>
      <w:bookmarkStart w:id="43" w:name="l76"/>
      <w:bookmarkEnd w:id="42"/>
      <w:bookmarkEnd w:id="43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19.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 xml:space="preserve"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</w:t>
      </w:r>
      <w:r w:rsidRPr="00AD7800">
        <w:rPr>
          <w:rFonts w:ascii="Arial" w:eastAsia="Calibri" w:hAnsi="Arial" w:cs="Arial"/>
          <w:sz w:val="24"/>
          <w:szCs w:val="24"/>
        </w:rPr>
        <w:lastRenderedPageBreak/>
        <w:t>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ЛПХ) и используемых на постоянной основе для целей ведения ЛПХ.</w:t>
      </w:r>
      <w:bookmarkStart w:id="44" w:name="l77"/>
      <w:bookmarkEnd w:id="44"/>
      <w:proofErr w:type="gramEnd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20.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bookmarkStart w:id="45" w:name="l124"/>
      <w:bookmarkStart w:id="46" w:name="l78"/>
      <w:bookmarkEnd w:id="45"/>
      <w:bookmarkEnd w:id="46"/>
      <w:proofErr w:type="gramEnd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21. 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  <w:bookmarkStart w:id="47" w:name="l125"/>
      <w:bookmarkEnd w:id="47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22.При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  <w:bookmarkStart w:id="48" w:name="l79"/>
      <w:bookmarkEnd w:id="48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23.При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  <w:bookmarkStart w:id="49" w:name="l126"/>
      <w:bookmarkStart w:id="50" w:name="l80"/>
      <w:bookmarkEnd w:id="49"/>
      <w:bookmarkEnd w:id="50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24.При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AD7800">
        <w:rPr>
          <w:rFonts w:ascii="Arial" w:eastAsia="Calibri" w:hAnsi="Arial" w:cs="Arial"/>
          <w:sz w:val="24"/>
          <w:szCs w:val="24"/>
        </w:rPr>
        <w:t>СПоК</w:t>
      </w:r>
      <w:proofErr w:type="spellEnd"/>
      <w:r w:rsidRPr="00AD7800">
        <w:rPr>
          <w:rFonts w:ascii="Arial" w:eastAsia="Calibri" w:hAnsi="Arial" w:cs="Arial"/>
          <w:sz w:val="24"/>
          <w:szCs w:val="24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800">
        <w:rPr>
          <w:rFonts w:ascii="Arial" w:eastAsia="Calibri" w:hAnsi="Arial" w:cs="Arial"/>
          <w:sz w:val="24"/>
          <w:szCs w:val="24"/>
        </w:rPr>
        <w:t>25.При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bookmarkStart w:id="51" w:name="l81"/>
      <w:bookmarkEnd w:id="51"/>
      <w:proofErr w:type="gramEnd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26.В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  <w:bookmarkStart w:id="52" w:name="l127"/>
      <w:bookmarkStart w:id="53" w:name="l82"/>
      <w:bookmarkEnd w:id="52"/>
      <w:bookmarkEnd w:id="53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27.По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28.Информационная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с даты внесения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последних изменений в сведения о ЛПХ.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800">
        <w:rPr>
          <w:rFonts w:ascii="Arial" w:eastAsia="Calibri" w:hAnsi="Arial" w:cs="Arial"/>
          <w:sz w:val="24"/>
          <w:szCs w:val="24"/>
        </w:rPr>
        <w:t xml:space="preserve">29.Сведения о ЛПХ, содержащиеся в иных информационных системах органов государственной власти, могут быть получены и внесены в книгу с согласия главы </w:t>
      </w:r>
      <w:r w:rsidRPr="00AD7800">
        <w:rPr>
          <w:rFonts w:ascii="Arial" w:eastAsia="Calibri" w:hAnsi="Arial" w:cs="Arial"/>
          <w:sz w:val="24"/>
          <w:szCs w:val="24"/>
        </w:rPr>
        <w:lastRenderedPageBreak/>
        <w:t>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ограниченным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в силу действующего законодательства Российской Федерации.</w:t>
      </w:r>
      <w:bookmarkStart w:id="54" w:name="l83"/>
      <w:bookmarkStart w:id="55" w:name="l128"/>
      <w:bookmarkEnd w:id="54"/>
      <w:bookmarkEnd w:id="55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30.Должностное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  <w:bookmarkStart w:id="56" w:name="l84"/>
      <w:bookmarkEnd w:id="56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  <w:bookmarkStart w:id="57" w:name="l129"/>
      <w:bookmarkEnd w:id="57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31.Доступ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ии и ау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>тентификации).</w:t>
      </w:r>
      <w:bookmarkStart w:id="58" w:name="l85"/>
      <w:bookmarkEnd w:id="58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32.Глава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bookmarkStart w:id="59" w:name="l130"/>
      <w:bookmarkStart w:id="60" w:name="l86"/>
      <w:bookmarkEnd w:id="59"/>
      <w:bookmarkEnd w:id="60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33.Заявление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bookmarkStart w:id="61" w:name="l131"/>
      <w:bookmarkStart w:id="62" w:name="l87"/>
      <w:bookmarkEnd w:id="61"/>
      <w:bookmarkEnd w:id="62"/>
      <w:proofErr w:type="gramEnd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  <w:bookmarkStart w:id="63" w:name="l206"/>
      <w:bookmarkEnd w:id="63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34.Выписка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  <w:bookmarkStart w:id="64" w:name="l89"/>
      <w:bookmarkEnd w:id="64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35.Выписка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36.Выписка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</w:t>
      </w:r>
      <w:r w:rsidRPr="00AD7800">
        <w:rPr>
          <w:rFonts w:ascii="Arial" w:eastAsia="Calibri" w:hAnsi="Arial" w:cs="Arial"/>
          <w:sz w:val="24"/>
          <w:szCs w:val="24"/>
        </w:rPr>
        <w:lastRenderedPageBreak/>
        <w:t>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  <w:bookmarkStart w:id="65" w:name="l133"/>
      <w:bookmarkStart w:id="66" w:name="l90"/>
      <w:bookmarkEnd w:id="65"/>
      <w:bookmarkEnd w:id="66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37.В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  <w:bookmarkStart w:id="67" w:name="l134"/>
      <w:bookmarkStart w:id="68" w:name="l91"/>
      <w:bookmarkEnd w:id="67"/>
      <w:bookmarkEnd w:id="68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случае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Запись о количестве прошитых листов (например:</w:t>
      </w:r>
      <w:proofErr w:type="gramEnd"/>
      <w:r w:rsidRPr="00AD780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7800">
        <w:rPr>
          <w:rFonts w:ascii="Arial" w:eastAsia="Calibri" w:hAnsi="Arial" w:cs="Arial"/>
          <w:sz w:val="24"/>
          <w:szCs w:val="24"/>
        </w:rPr>
        <w:t>"Всего прошито, пронумеровано и скреплено печатью десять листов") заверяется подписью должностного лица и оттиском печати.</w:t>
      </w:r>
      <w:bookmarkStart w:id="69" w:name="l135"/>
      <w:bookmarkStart w:id="70" w:name="l92"/>
      <w:bookmarkEnd w:id="69"/>
      <w:bookmarkEnd w:id="70"/>
      <w:proofErr w:type="gramEnd"/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5660F5" w:rsidRPr="00AD7800" w:rsidRDefault="005660F5" w:rsidP="005660F5">
      <w:pPr>
        <w:suppressAutoHyphens w:val="0"/>
        <w:spacing w:after="0" w:line="240" w:lineRule="auto"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38.По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Pr="00AD7800">
        <w:rPr>
          <w:rFonts w:ascii="Arial" w:eastAsia="Calibri" w:hAnsi="Arial" w:cs="Arial"/>
          <w:sz w:val="24"/>
          <w:szCs w:val="24"/>
        </w:rPr>
        <w:t>СПоК</w:t>
      </w:r>
      <w:proofErr w:type="spellEnd"/>
      <w:r w:rsidRPr="00AD7800">
        <w:rPr>
          <w:rFonts w:ascii="Arial" w:eastAsia="Calibri" w:hAnsi="Arial" w:cs="Arial"/>
          <w:sz w:val="24"/>
          <w:szCs w:val="24"/>
        </w:rPr>
        <w:t>)" раздела II "Дополнительные сведения".</w:t>
      </w:r>
      <w:bookmarkStart w:id="71" w:name="l136"/>
      <w:bookmarkStart w:id="72" w:name="l93"/>
      <w:bookmarkEnd w:id="71"/>
      <w:bookmarkEnd w:id="72"/>
    </w:p>
    <w:p w:rsidR="005660F5" w:rsidRPr="00AD7800" w:rsidRDefault="005660F5" w:rsidP="005660F5">
      <w:pPr>
        <w:suppressAutoHyphens w:val="0"/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bookmarkStart w:id="73" w:name="h197"/>
      <w:bookmarkEnd w:id="73"/>
    </w:p>
    <w:p w:rsidR="005660F5" w:rsidRPr="00AD7800" w:rsidRDefault="005660F5" w:rsidP="005660F5">
      <w:pPr>
        <w:suppressAutoHyphens w:val="0"/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</w:rPr>
      </w:pPr>
      <w:r w:rsidRPr="00AD7800">
        <w:rPr>
          <w:rFonts w:ascii="Arial" w:eastAsia="Calibri" w:hAnsi="Arial" w:cs="Arial"/>
          <w:iCs/>
          <w:sz w:val="24"/>
          <w:szCs w:val="24"/>
        </w:rPr>
        <w:lastRenderedPageBreak/>
        <w:t>Приложение</w:t>
      </w:r>
      <w:r w:rsidRPr="00AD7800">
        <w:rPr>
          <w:rFonts w:ascii="Arial" w:eastAsia="Calibri" w:hAnsi="Arial" w:cs="Arial"/>
          <w:sz w:val="24"/>
          <w:szCs w:val="24"/>
        </w:rPr>
        <w:br/>
      </w:r>
      <w:r w:rsidRPr="00AD7800">
        <w:rPr>
          <w:rFonts w:ascii="Arial" w:eastAsia="Calibri" w:hAnsi="Arial" w:cs="Arial"/>
          <w:iCs/>
          <w:sz w:val="24"/>
          <w:szCs w:val="24"/>
        </w:rPr>
        <w:t>к Порядку ведения</w:t>
      </w:r>
      <w:r w:rsidRPr="00AD7800">
        <w:rPr>
          <w:rFonts w:ascii="Arial" w:eastAsia="Calibri" w:hAnsi="Arial" w:cs="Arial"/>
          <w:sz w:val="24"/>
          <w:szCs w:val="24"/>
        </w:rPr>
        <w:br/>
      </w:r>
      <w:r w:rsidRPr="00AD7800">
        <w:rPr>
          <w:rFonts w:ascii="Arial" w:eastAsia="Calibri" w:hAnsi="Arial" w:cs="Arial"/>
          <w:iCs/>
          <w:sz w:val="24"/>
          <w:szCs w:val="24"/>
        </w:rPr>
        <w:t>похозяйственных книг</w:t>
      </w: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i/>
          <w:iCs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74" w:name="h198"/>
      <w:bookmarkEnd w:id="74"/>
      <w:r w:rsidRPr="00AD7800">
        <w:rPr>
          <w:rFonts w:ascii="Arial" w:eastAsia="Calibri" w:hAnsi="Arial" w:cs="Arial"/>
          <w:sz w:val="24"/>
          <w:szCs w:val="24"/>
        </w:rPr>
        <w:t>СОГЛАСИЕ СО СВЕДЕНИЯМИ, ВНЕСЕННЫМИ В ПОХОЗЯЙСТВЕННУЮ КНИГУ В ИНФОРМАЦИОННОЙ СИСТЕМЕ</w:t>
      </w:r>
    </w:p>
    <w:p w:rsidR="005660F5" w:rsidRPr="00AD7800" w:rsidRDefault="005660F5" w:rsidP="005660F5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481"/>
        <w:gridCol w:w="1297"/>
        <w:gridCol w:w="3027"/>
        <w:gridCol w:w="1455"/>
        <w:gridCol w:w="3027"/>
        <w:gridCol w:w="307"/>
      </w:tblGrid>
      <w:tr w:rsidR="00AD7800" w:rsidRPr="00AD7800" w:rsidTr="005660F5"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bookmarkStart w:id="75" w:name="l96"/>
          <w:bookmarkEnd w:id="75"/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AD7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"https://kontur.ru/normativ?utm_source=normativ&amp;utm_medium=banner&amp;utm_campaign=normativ_demodostup2days&amp;utm_content=home&amp;utm_term=guest" \t "_blank" </w:instrText>
            </w:r>
            <w:r w:rsidRPr="00AD7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AD7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78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Start w:id="76" w:name="l199"/>
            <w:bookmarkEnd w:id="76"/>
            <w:r w:rsidRPr="00AD7800">
              <w:rPr>
                <w:rFonts w:ascii="Arial" w:eastAsia="Calibri" w:hAnsi="Arial" w:cs="Arial"/>
                <w:sz w:val="24"/>
                <w:szCs w:val="24"/>
              </w:rPr>
              <w:t>Я,</w:t>
            </w:r>
          </w:p>
        </w:tc>
        <w:tc>
          <w:tcPr>
            <w:tcW w:w="4591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</w:tr>
      <w:tr w:rsidR="00AD7800" w:rsidRPr="00AD7800" w:rsidTr="005660F5"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77" w:name="l200"/>
            <w:bookmarkEnd w:id="77"/>
            <w:r w:rsidRPr="00AD7800">
              <w:rPr>
                <w:rFonts w:ascii="Arial" w:eastAsia="Calibri" w:hAnsi="Arial" w:cs="Arial"/>
                <w:sz w:val="24"/>
                <w:szCs w:val="24"/>
              </w:rPr>
              <w:t>паспорт</w:t>
            </w:r>
          </w:p>
        </w:tc>
        <w:tc>
          <w:tcPr>
            <w:tcW w:w="1578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выдан</w:t>
            </w:r>
          </w:p>
        </w:tc>
        <w:tc>
          <w:tcPr>
            <w:tcW w:w="1578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AD7800" w:rsidRPr="00AD7800" w:rsidTr="005660F5"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</w:tr>
    </w:tbl>
    <w:p w:rsidR="005660F5" w:rsidRPr="00AD7800" w:rsidRDefault="005660F5" w:rsidP="005660F5">
      <w:pPr>
        <w:suppressAutoHyphens w:val="0"/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  <w:bookmarkStart w:id="78" w:name="l94"/>
      <w:bookmarkEnd w:id="7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3079"/>
        <w:gridCol w:w="6208"/>
        <w:gridCol w:w="307"/>
      </w:tblGrid>
      <w:tr w:rsidR="00AD7800" w:rsidRPr="00AD7800" w:rsidTr="005660F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79" w:name="l201"/>
            <w:bookmarkEnd w:id="79"/>
            <w:r w:rsidRPr="00AD7800">
              <w:rPr>
                <w:rFonts w:ascii="Arial" w:eastAsia="Calibri" w:hAnsi="Arial" w:cs="Arial"/>
                <w:sz w:val="24"/>
                <w:szCs w:val="24"/>
              </w:rPr>
              <w:t>адрес регистрации: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</w:tr>
      <w:tr w:rsidR="00AD7800" w:rsidRPr="00AD7800" w:rsidTr="005660F5">
        <w:tc>
          <w:tcPr>
            <w:tcW w:w="7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 xml:space="preserve">подтверждаю, что по состоянию на _______________ сведения в </w:t>
            </w:r>
            <w:proofErr w:type="spellStart"/>
            <w:r w:rsidRPr="00AD7800">
              <w:rPr>
                <w:rFonts w:ascii="Arial" w:eastAsia="Calibri" w:hAnsi="Arial" w:cs="Arial"/>
                <w:sz w:val="24"/>
                <w:szCs w:val="24"/>
              </w:rPr>
              <w:t>похозяйственную</w:t>
            </w:r>
            <w:proofErr w:type="spellEnd"/>
            <w:r w:rsidRPr="00AD7800">
              <w:rPr>
                <w:rFonts w:ascii="Arial" w:eastAsia="Calibri" w:hAnsi="Arial" w:cs="Arial"/>
                <w:sz w:val="24"/>
                <w:szCs w:val="24"/>
              </w:rPr>
              <w:t xml:space="preserve"> книгу N _______________ лицевой счет ЛПХ N ________________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AD7800" w:rsidRPr="00AD7800" w:rsidTr="005660F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внесены органом местного самоуправления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AD7800" w:rsidRPr="00AD7800" w:rsidTr="005660F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D7800">
              <w:rPr>
                <w:rFonts w:ascii="Arial" w:eastAsia="Calibri" w:hAnsi="Arial" w:cs="Arial"/>
                <w:sz w:val="24"/>
                <w:szCs w:val="24"/>
              </w:rPr>
              <w:t>(наименование органа местного самоуправления,</w:t>
            </w:r>
            <w:proofErr w:type="gramEnd"/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AD7800" w:rsidRPr="00AD7800" w:rsidTr="005660F5"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AD7800" w:rsidRPr="00AD7800" w:rsidTr="005660F5">
        <w:tc>
          <w:tcPr>
            <w:tcW w:w="75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D7800">
              <w:rPr>
                <w:rFonts w:ascii="Arial" w:eastAsia="Calibri" w:hAnsi="Arial" w:cs="Arial"/>
                <w:sz w:val="24"/>
                <w:szCs w:val="24"/>
              </w:rPr>
              <w:t xml:space="preserve">Ф.И.О. и должность лица, вносившего сведения в </w:t>
            </w:r>
            <w:proofErr w:type="spellStart"/>
            <w:r w:rsidRPr="00AD7800">
              <w:rPr>
                <w:rFonts w:ascii="Arial" w:eastAsia="Calibri" w:hAnsi="Arial" w:cs="Arial"/>
                <w:sz w:val="24"/>
                <w:szCs w:val="24"/>
              </w:rPr>
              <w:t>похозяйственную</w:t>
            </w:r>
            <w:proofErr w:type="spellEnd"/>
            <w:r w:rsidRPr="00AD7800">
              <w:rPr>
                <w:rFonts w:ascii="Arial" w:eastAsia="Calibri" w:hAnsi="Arial" w:cs="Arial"/>
                <w:sz w:val="24"/>
                <w:szCs w:val="24"/>
              </w:rPr>
              <w:t xml:space="preserve"> книгу)</w:t>
            </w:r>
            <w:proofErr w:type="gramEnd"/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5660F5" w:rsidRPr="00AD7800" w:rsidRDefault="005660F5" w:rsidP="005660F5">
      <w:pPr>
        <w:suppressAutoHyphens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7800">
        <w:rPr>
          <w:rFonts w:ascii="Arial" w:eastAsia="Calibri" w:hAnsi="Arial" w:cs="Arial"/>
          <w:sz w:val="24"/>
          <w:szCs w:val="24"/>
        </w:rPr>
        <w:t>в полном объеме с моих слов и являются верными.</w:t>
      </w:r>
      <w:bookmarkStart w:id="80" w:name="l137"/>
      <w:bookmarkStart w:id="81" w:name="l95"/>
      <w:bookmarkEnd w:id="80"/>
      <w:bookmarkEnd w:id="81"/>
    </w:p>
    <w:p w:rsidR="005660F5" w:rsidRPr="00AD7800" w:rsidRDefault="005660F5" w:rsidP="005660F5">
      <w:pPr>
        <w:suppressAutoHyphens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800">
        <w:rPr>
          <w:rFonts w:ascii="Arial" w:eastAsia="Calibri" w:hAnsi="Arial" w:cs="Arial"/>
          <w:sz w:val="24"/>
          <w:szCs w:val="24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</w:t>
      </w:r>
      <w:proofErr w:type="spellStart"/>
      <w:r w:rsidRPr="00AD7800">
        <w:rPr>
          <w:rFonts w:ascii="Arial" w:eastAsia="Calibri" w:hAnsi="Arial" w:cs="Arial"/>
          <w:sz w:val="24"/>
          <w:szCs w:val="24"/>
        </w:rPr>
        <w:t>похозяйственную</w:t>
      </w:r>
      <w:proofErr w:type="spellEnd"/>
      <w:r w:rsidRPr="00AD7800">
        <w:rPr>
          <w:rFonts w:ascii="Arial" w:eastAsia="Calibri" w:hAnsi="Arial" w:cs="Arial"/>
          <w:sz w:val="24"/>
          <w:szCs w:val="24"/>
        </w:rPr>
        <w:t xml:space="preserve"> книгу посредством единой системы межведомственного электронного взаимодействия для целей ведения похозяйственной книги, в соответствии с перечнем данных, отраженных в приложении N 1 к настоящему приказу.</w:t>
      </w:r>
      <w:bookmarkStart w:id="82" w:name="l138"/>
      <w:bookmarkEnd w:id="82"/>
      <w:proofErr w:type="gramEnd"/>
    </w:p>
    <w:p w:rsidR="005660F5" w:rsidRPr="00AD7800" w:rsidRDefault="005660F5" w:rsidP="005660F5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2984"/>
        <w:gridCol w:w="2985"/>
        <w:gridCol w:w="320"/>
        <w:gridCol w:w="2985"/>
        <w:gridCol w:w="320"/>
      </w:tblGrid>
      <w:tr w:rsidR="00AD7800" w:rsidRPr="00AD7800" w:rsidTr="005660F5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83" w:name="l202"/>
            <w:bookmarkEnd w:id="83"/>
            <w:r w:rsidRPr="00AD7800">
              <w:rPr>
                <w:rFonts w:ascii="Arial" w:eastAsia="Calibri" w:hAnsi="Arial" w:cs="Arial"/>
                <w:sz w:val="24"/>
                <w:szCs w:val="24"/>
              </w:rPr>
              <w:t>"___" ____________ 20__ года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(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AD7800" w:rsidRPr="00AD7800" w:rsidTr="005660F5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Подпись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Расшифровка подписи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660F5" w:rsidRPr="00AD7800" w:rsidRDefault="005660F5" w:rsidP="005660F5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780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5660F5" w:rsidRPr="00AD7800" w:rsidRDefault="005660F5" w:rsidP="005660F5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60F5" w:rsidRPr="00AD7800" w:rsidRDefault="005660F5" w:rsidP="005660F5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D56" w:rsidRPr="00AD7800" w:rsidRDefault="00D77D56">
      <w:bookmarkStart w:id="84" w:name="_GoBack"/>
      <w:bookmarkEnd w:id="84"/>
    </w:p>
    <w:sectPr w:rsidR="00D77D56" w:rsidRPr="00AD7800" w:rsidSect="005660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09"/>
    <w:rsid w:val="00455905"/>
    <w:rsid w:val="005660F5"/>
    <w:rsid w:val="00AD7800"/>
    <w:rsid w:val="00D77D56"/>
    <w:rsid w:val="00D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981" TargetMode="External"/><Relationship Id="rId5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3812</Words>
  <Characters>21735</Characters>
  <Application>Microsoft Office Word</Application>
  <DocSecurity>0</DocSecurity>
  <Lines>181</Lines>
  <Paragraphs>50</Paragraphs>
  <ScaleCrop>false</ScaleCrop>
  <Company>Microsoft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2024-02-05T08:51:00Z</dcterms:created>
  <dcterms:modified xsi:type="dcterms:W3CDTF">2024-02-06T06:25:00Z</dcterms:modified>
</cp:coreProperties>
</file>