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3F" w:rsidRPr="002D5F3F" w:rsidRDefault="002D5F3F" w:rsidP="002D5F3F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D5F3F">
        <w:rPr>
          <w:rFonts w:ascii="Arial" w:eastAsia="Calibri" w:hAnsi="Arial" w:cs="Arial"/>
          <w:sz w:val="24"/>
          <w:szCs w:val="24"/>
        </w:rPr>
        <w:t>СОВЕТ ДЕПУТАТОВ</w:t>
      </w:r>
    </w:p>
    <w:p w:rsidR="002D5F3F" w:rsidRPr="002D5F3F" w:rsidRDefault="002D5F3F" w:rsidP="002D5F3F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D5F3F">
        <w:rPr>
          <w:rFonts w:ascii="Arial" w:eastAsia="Calibri" w:hAnsi="Arial" w:cs="Arial"/>
          <w:sz w:val="24"/>
          <w:szCs w:val="24"/>
        </w:rPr>
        <w:t>ЗАХАРОВСКОГО СЕЛЬСКОГО ПОСЕЛЕНИЯ</w:t>
      </w:r>
    </w:p>
    <w:p w:rsidR="002D5F3F" w:rsidRPr="002D5F3F" w:rsidRDefault="002D5F3F" w:rsidP="002D5F3F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D5F3F">
        <w:rPr>
          <w:rFonts w:ascii="Arial" w:eastAsia="Calibri" w:hAnsi="Arial" w:cs="Arial"/>
          <w:sz w:val="24"/>
          <w:szCs w:val="24"/>
        </w:rPr>
        <w:t>КЛЕТСКОГО   МУНИЦИПАЛЬНОГО  РАЙОНА</w:t>
      </w:r>
    </w:p>
    <w:p w:rsidR="002D5F3F" w:rsidRPr="002D5F3F" w:rsidRDefault="002D5F3F" w:rsidP="002D5F3F">
      <w:pPr>
        <w:suppressAutoHyphens w:val="0"/>
        <w:spacing w:after="0" w:line="240" w:lineRule="auto"/>
        <w:jc w:val="center"/>
        <w:rPr>
          <w:rFonts w:ascii="Arial" w:eastAsia="Calibri" w:hAnsi="Arial" w:cs="Arial"/>
          <w:b/>
          <w:i/>
          <w:color w:val="FF0000"/>
          <w:sz w:val="24"/>
          <w:szCs w:val="24"/>
        </w:rPr>
      </w:pPr>
      <w:r w:rsidRPr="002D5F3F">
        <w:rPr>
          <w:rFonts w:ascii="Arial" w:eastAsia="Calibri" w:hAnsi="Arial" w:cs="Arial"/>
          <w:sz w:val="24"/>
          <w:szCs w:val="24"/>
        </w:rPr>
        <w:t>ВОЛГОГРАДСКОЙ  ОБЛАСТИ</w:t>
      </w:r>
    </w:p>
    <w:p w:rsidR="002D5F3F" w:rsidRPr="002D5F3F" w:rsidRDefault="002D5F3F" w:rsidP="002D5F3F">
      <w:pPr>
        <w:suppressAutoHyphens w:val="0"/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2D5F3F" w:rsidRPr="002D5F3F" w:rsidRDefault="002D5F3F" w:rsidP="002D5F3F">
      <w:pPr>
        <w:suppressAutoHyphens w:val="0"/>
        <w:spacing w:after="0" w:line="240" w:lineRule="auto"/>
        <w:jc w:val="center"/>
        <w:rPr>
          <w:rFonts w:ascii="Arial" w:eastAsia="Calibri" w:hAnsi="Arial" w:cs="Arial"/>
          <w:b/>
          <w:i/>
          <w:color w:val="FF0000"/>
          <w:sz w:val="24"/>
          <w:szCs w:val="24"/>
        </w:rPr>
      </w:pPr>
      <w:r w:rsidRPr="002D5F3F">
        <w:rPr>
          <w:rFonts w:ascii="Arial" w:eastAsia="Calibri" w:hAnsi="Arial" w:cs="Arial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9B5B6B1" wp14:editId="6B2E66FC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266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BKb1NX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2D5F3F" w:rsidRPr="002D5F3F" w:rsidRDefault="002D5F3F" w:rsidP="002D5F3F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D5F3F">
        <w:rPr>
          <w:rFonts w:ascii="Arial" w:eastAsia="Calibri" w:hAnsi="Arial" w:cs="Arial"/>
          <w:sz w:val="24"/>
          <w:szCs w:val="24"/>
        </w:rPr>
        <w:t>Р Е Ш Е Н И Е</w:t>
      </w:r>
    </w:p>
    <w:p w:rsidR="002D5F3F" w:rsidRPr="002D5F3F" w:rsidRDefault="002D5F3F" w:rsidP="002D5F3F">
      <w:pPr>
        <w:suppressAutoHyphens w:val="0"/>
        <w:spacing w:after="0" w:line="240" w:lineRule="auto"/>
        <w:jc w:val="center"/>
        <w:rPr>
          <w:rFonts w:ascii="Arial" w:eastAsia="Calibri" w:hAnsi="Arial" w:cs="Arial"/>
          <w:color w:val="FF0000"/>
          <w:sz w:val="24"/>
          <w:szCs w:val="24"/>
        </w:rPr>
      </w:pPr>
    </w:p>
    <w:p w:rsidR="002D5F3F" w:rsidRPr="002D5F3F" w:rsidRDefault="002D5F3F" w:rsidP="002D5F3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15.03.2024 г.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40/1</w:t>
      </w:r>
      <w:r w:rsidR="000A733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bookmarkStart w:id="0" w:name="_GoBack"/>
      <w:bookmarkEnd w:id="0"/>
    </w:p>
    <w:p w:rsidR="002D5F3F" w:rsidRPr="002D5F3F" w:rsidRDefault="002D5F3F" w:rsidP="002D5F3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установлении налога на имущество физических лиц</w:t>
      </w: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F3F" w:rsidRPr="002D5F3F" w:rsidRDefault="002D5F3F" w:rsidP="002D5F3F">
      <w:pPr>
        <w:tabs>
          <w:tab w:val="left" w:pos="142"/>
        </w:tabs>
        <w:suppressAutoHyphens w:val="0"/>
        <w:autoSpaceDN w:val="0"/>
        <w:adjustRightInd w:val="0"/>
        <w:spacing w:after="0" w:line="240" w:lineRule="auto"/>
        <w:ind w:leftChars="-100" w:left="-220" w:rightChars="-446" w:right="-981"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5, 12, 15, главой 32 Налогового кодекса Российской Федерации, Федеральным </w:t>
      </w:r>
      <w:hyperlink r:id="rId6" w:history="1">
        <w:r w:rsidRPr="002D5F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"Об общих принципах организации местного самоуправления в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Федерации" и Уставом Захаровского сельского поселения, </w:t>
      </w: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2D5F3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Клетского муниципального района Волгоградской области</w:t>
      </w:r>
    </w:p>
    <w:p w:rsidR="002D5F3F" w:rsidRPr="002D5F3F" w:rsidRDefault="002D5F3F" w:rsidP="002D5F3F">
      <w:pPr>
        <w:tabs>
          <w:tab w:val="left" w:pos="142"/>
        </w:tabs>
        <w:suppressAutoHyphens w:val="0"/>
        <w:autoSpaceDN w:val="0"/>
        <w:adjustRightInd w:val="0"/>
        <w:spacing w:after="0" w:line="240" w:lineRule="auto"/>
        <w:ind w:leftChars="-100" w:left="-220" w:rightChars="-446" w:right="-9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и ввести в действие с 1 января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D5F3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Клетского муниципального района Волгоградской области налог                              на имущество физических лиц.</w:t>
      </w: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Налоговая база в отношении объектов налогообложения определяется исходя из их кадастровой стоимости.</w:t>
      </w: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Увеличить размеры налоговых вычетов, предусмотренных пунктами 6.1 статьи 403 Налогового кодекса Российской Федерации:</w:t>
      </w:r>
    </w:p>
    <w:p w:rsidR="002D5F3F" w:rsidRPr="002D5F3F" w:rsidRDefault="002D5F3F" w:rsidP="002D5F3F">
      <w:pPr>
        <w:suppressAutoHyphens w:val="0"/>
        <w:autoSpaceDE w:val="0"/>
        <w:autoSpaceDN w:val="0"/>
        <w:adjustRightInd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налоговая база в отношении квартиры, части квартиры, комнаты, жилого дома, части жилого дома, находящихся в собственности физических лиц, имеющих трех и более несовершеннолетних детей, уменьшается на величину кадастровой стоимости 10 квадратных метров общей площади квартиры, площади части квартиры, комнаты и 15 квадратных метров общей площади жилого дома, части жилого дома в расчете на каждого несовершеннолетнего ребенка.</w:t>
      </w:r>
    </w:p>
    <w:p w:rsidR="002D5F3F" w:rsidRPr="002D5F3F" w:rsidRDefault="002D5F3F" w:rsidP="002D5F3F">
      <w:pPr>
        <w:numPr>
          <w:ilvl w:val="0"/>
          <w:numId w:val="1"/>
        </w:numPr>
        <w:suppressAutoHyphens w:val="0"/>
        <w:spacing w:after="0" w:line="240" w:lineRule="auto"/>
        <w:ind w:leftChars="-100" w:left="-220" w:rightChars="-446" w:right="-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ставки налога на имущество физических лиц в следующих размерах:</w:t>
      </w: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"/>
        <w:gridCol w:w="5908"/>
        <w:gridCol w:w="2563"/>
      </w:tblGrid>
      <w:tr w:rsidR="002D5F3F" w:rsidRPr="002D5F3F" w:rsidTr="00E36F23">
        <w:tc>
          <w:tcPr>
            <w:tcW w:w="874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08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налогообложения</w:t>
            </w:r>
          </w:p>
        </w:tc>
        <w:tc>
          <w:tcPr>
            <w:tcW w:w="2563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</w:t>
            </w:r>
          </w:p>
        </w:tc>
      </w:tr>
      <w:tr w:rsidR="002D5F3F" w:rsidRPr="002D5F3F" w:rsidTr="00E36F23">
        <w:tc>
          <w:tcPr>
            <w:tcW w:w="874" w:type="dxa"/>
            <w:vMerge w:val="restart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1" w:type="dxa"/>
            <w:gridSpan w:val="2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части жилых домов, квартиры, части квартир, комнаты (в зависимости от кадастровой стоимости)</w:t>
            </w:r>
          </w:p>
        </w:tc>
      </w:tr>
      <w:tr w:rsidR="002D5F3F" w:rsidRPr="002D5F3F" w:rsidTr="00E36F23">
        <w:tc>
          <w:tcPr>
            <w:tcW w:w="874" w:type="dxa"/>
            <w:vMerge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1 000 000 рублей</w:t>
            </w:r>
          </w:p>
        </w:tc>
        <w:tc>
          <w:tcPr>
            <w:tcW w:w="2563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процента</w:t>
            </w:r>
          </w:p>
        </w:tc>
      </w:tr>
      <w:tr w:rsidR="002D5F3F" w:rsidRPr="002D5F3F" w:rsidTr="00E36F23">
        <w:tc>
          <w:tcPr>
            <w:tcW w:w="874" w:type="dxa"/>
            <w:vMerge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1 000 000 рублей до 5 000 000 рублей включительно</w:t>
            </w:r>
          </w:p>
        </w:tc>
        <w:tc>
          <w:tcPr>
            <w:tcW w:w="2563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процента</w:t>
            </w:r>
          </w:p>
        </w:tc>
      </w:tr>
      <w:tr w:rsidR="002D5F3F" w:rsidRPr="002D5F3F" w:rsidTr="00E36F23">
        <w:tc>
          <w:tcPr>
            <w:tcW w:w="874" w:type="dxa"/>
            <w:vMerge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5 000 000 рублей</w:t>
            </w:r>
          </w:p>
        </w:tc>
        <w:tc>
          <w:tcPr>
            <w:tcW w:w="2563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процента</w:t>
            </w:r>
          </w:p>
        </w:tc>
      </w:tr>
      <w:tr w:rsidR="002D5F3F" w:rsidRPr="002D5F3F" w:rsidTr="00E36F23">
        <w:tc>
          <w:tcPr>
            <w:tcW w:w="874" w:type="dxa"/>
            <w:vMerge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1" w:type="dxa"/>
            <w:gridSpan w:val="2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 (в зависимости от кадастровой стоимости)</w:t>
            </w:r>
          </w:p>
        </w:tc>
      </w:tr>
      <w:tr w:rsidR="002D5F3F" w:rsidRPr="002D5F3F" w:rsidTr="00E36F23">
        <w:tc>
          <w:tcPr>
            <w:tcW w:w="874" w:type="dxa"/>
            <w:vMerge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1 000 000 рублей</w:t>
            </w:r>
          </w:p>
        </w:tc>
        <w:tc>
          <w:tcPr>
            <w:tcW w:w="2563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процента</w:t>
            </w:r>
          </w:p>
        </w:tc>
      </w:tr>
      <w:tr w:rsidR="002D5F3F" w:rsidRPr="002D5F3F" w:rsidTr="00E36F23">
        <w:tc>
          <w:tcPr>
            <w:tcW w:w="874" w:type="dxa"/>
            <w:vMerge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1 000 000 рублей до 5 000 000 рублей включительно</w:t>
            </w:r>
          </w:p>
        </w:tc>
        <w:tc>
          <w:tcPr>
            <w:tcW w:w="2563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процента</w:t>
            </w:r>
          </w:p>
        </w:tc>
      </w:tr>
      <w:tr w:rsidR="002D5F3F" w:rsidRPr="002D5F3F" w:rsidTr="00E36F23">
        <w:tc>
          <w:tcPr>
            <w:tcW w:w="874" w:type="dxa"/>
            <w:vMerge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5 000 000 рублей</w:t>
            </w:r>
          </w:p>
        </w:tc>
        <w:tc>
          <w:tcPr>
            <w:tcW w:w="2563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процента</w:t>
            </w:r>
          </w:p>
        </w:tc>
      </w:tr>
      <w:tr w:rsidR="002D5F3F" w:rsidRPr="002D5F3F" w:rsidTr="00E36F23">
        <w:tc>
          <w:tcPr>
            <w:tcW w:w="874" w:type="dxa"/>
            <w:vMerge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1" w:type="dxa"/>
            <w:gridSpan w:val="2"/>
          </w:tcPr>
          <w:p w:rsidR="002D5F3F" w:rsidRPr="002D5F3F" w:rsidRDefault="002D5F3F" w:rsidP="002D5F3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недвижимые комплексы, в состав которых входит хотя бы один жилой дом (в зависимости от кадастровой стоимости)</w:t>
            </w:r>
          </w:p>
        </w:tc>
      </w:tr>
      <w:tr w:rsidR="002D5F3F" w:rsidRPr="002D5F3F" w:rsidTr="00E36F23">
        <w:tc>
          <w:tcPr>
            <w:tcW w:w="874" w:type="dxa"/>
            <w:vMerge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5 000 000 рублей</w:t>
            </w:r>
          </w:p>
        </w:tc>
        <w:tc>
          <w:tcPr>
            <w:tcW w:w="2563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процента</w:t>
            </w:r>
          </w:p>
        </w:tc>
      </w:tr>
      <w:tr w:rsidR="002D5F3F" w:rsidRPr="002D5F3F" w:rsidTr="00E36F23">
        <w:tc>
          <w:tcPr>
            <w:tcW w:w="874" w:type="dxa"/>
            <w:vMerge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5 000 000 рублей и свыше</w:t>
            </w:r>
          </w:p>
        </w:tc>
        <w:tc>
          <w:tcPr>
            <w:tcW w:w="2563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процента</w:t>
            </w:r>
          </w:p>
        </w:tc>
      </w:tr>
      <w:tr w:rsidR="002D5F3F" w:rsidRPr="002D5F3F" w:rsidTr="00E36F23">
        <w:tc>
          <w:tcPr>
            <w:tcW w:w="874" w:type="dxa"/>
            <w:vMerge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 и машино-места,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2563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процента</w:t>
            </w:r>
          </w:p>
        </w:tc>
      </w:tr>
      <w:tr w:rsidR="002D5F3F" w:rsidRPr="002D5F3F" w:rsidTr="00E36F23">
        <w:tc>
          <w:tcPr>
            <w:tcW w:w="874" w:type="dxa"/>
            <w:vMerge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1" w:type="dxa"/>
            <w:gridSpan w:val="2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строения или сооружения,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  <w:tr w:rsidR="002D5F3F" w:rsidRPr="002D5F3F" w:rsidTr="00E36F23">
        <w:tc>
          <w:tcPr>
            <w:tcW w:w="874" w:type="dxa"/>
            <w:vMerge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каждого из которых не превышает 50 квадратных метров</w:t>
            </w:r>
          </w:p>
        </w:tc>
        <w:tc>
          <w:tcPr>
            <w:tcW w:w="2563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процента</w:t>
            </w:r>
          </w:p>
        </w:tc>
      </w:tr>
      <w:tr w:rsidR="002D5F3F" w:rsidRPr="002D5F3F" w:rsidTr="00E36F23">
        <w:tc>
          <w:tcPr>
            <w:tcW w:w="874" w:type="dxa"/>
            <w:vMerge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каждого из которых составляет от 50 до 100 квадратных метров</w:t>
            </w:r>
          </w:p>
        </w:tc>
        <w:tc>
          <w:tcPr>
            <w:tcW w:w="2563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процента</w:t>
            </w:r>
          </w:p>
        </w:tc>
      </w:tr>
      <w:tr w:rsidR="002D5F3F" w:rsidRPr="002D5F3F" w:rsidTr="00E36F23">
        <w:tc>
          <w:tcPr>
            <w:tcW w:w="874" w:type="dxa"/>
            <w:vMerge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каждого из которых составляет от 100 до 150 квадратных метров</w:t>
            </w:r>
          </w:p>
        </w:tc>
        <w:tc>
          <w:tcPr>
            <w:tcW w:w="2563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процента</w:t>
            </w:r>
          </w:p>
        </w:tc>
      </w:tr>
      <w:tr w:rsidR="002D5F3F" w:rsidRPr="002D5F3F" w:rsidTr="00E36F23">
        <w:tc>
          <w:tcPr>
            <w:tcW w:w="874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8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2563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процента</w:t>
            </w:r>
          </w:p>
        </w:tc>
      </w:tr>
    </w:tbl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F3F" w:rsidRPr="002D5F3F" w:rsidRDefault="002D5F3F" w:rsidP="002D5F3F">
      <w:pPr>
        <w:suppressAutoHyphens w:val="0"/>
        <w:autoSpaceDE w:val="0"/>
        <w:autoSpaceDN w:val="0"/>
        <w:adjustRightInd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56"/>
      <w:bookmarkEnd w:id="1"/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Установить дополнительно к льготам, предоставляемым в соответствии со статьей</w:t>
      </w: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407  Налогового кодекса Российской Федерации, налоговые льготы, следующим   категориям налогоплательщиков:</w:t>
      </w:r>
    </w:p>
    <w:p w:rsidR="002D5F3F" w:rsidRPr="002D5F3F" w:rsidRDefault="002D5F3F" w:rsidP="002D5F3F">
      <w:pPr>
        <w:suppressAutoHyphens w:val="0"/>
        <w:autoSpaceDE w:val="0"/>
        <w:autoSpaceDN w:val="0"/>
        <w:adjustRightInd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уплаты налога на имущество физических лиц на период пребывания в организации, осуществляющей образовательную деятельность, независимо от форм собственности, а также на период службы в рядах Вооруженных Сил Российской Федерации освобождаются:</w:t>
      </w: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дети-сироты;</w:t>
      </w: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оставшиеся без попечения родителей;</w:t>
      </w: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из числа детей-сирот и детей, оставшихся без попечения родителей.</w:t>
      </w:r>
    </w:p>
    <w:p w:rsidR="002D5F3F" w:rsidRPr="002D5F3F" w:rsidRDefault="002D5F3F" w:rsidP="002D5F3F">
      <w:pPr>
        <w:suppressAutoHyphens w:val="0"/>
        <w:autoSpaceDE w:val="0"/>
        <w:autoSpaceDN w:val="0"/>
        <w:adjustRightInd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льгота предоставляется в отношении следующих видов объектов налогообложения:</w:t>
      </w:r>
    </w:p>
    <w:tbl>
      <w:tblPr>
        <w:tblW w:w="9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1"/>
      </w:tblGrid>
      <w:tr w:rsidR="002D5F3F" w:rsidRPr="002D5F3F" w:rsidTr="00E36F23">
        <w:tc>
          <w:tcPr>
            <w:tcW w:w="9201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ind w:leftChars="-100" w:left="-220" w:rightChars="-7" w:right="-15" w:firstLineChars="166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части жилых домов, квартиры, части квартир, комнаты</w:t>
            </w:r>
          </w:p>
        </w:tc>
      </w:tr>
      <w:tr w:rsidR="002D5F3F" w:rsidRPr="002D5F3F" w:rsidTr="00E36F23">
        <w:tc>
          <w:tcPr>
            <w:tcW w:w="9201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ind w:leftChars="-100" w:left="-220" w:rightChars="-7" w:right="-15" w:firstLineChars="166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2D5F3F" w:rsidRPr="002D5F3F" w:rsidTr="00E36F23">
        <w:tc>
          <w:tcPr>
            <w:tcW w:w="9201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ind w:leftChars="-100" w:left="-220" w:rightChars="-7" w:right="-15" w:firstLineChars="166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недвижимые комплексы, в состав которых входит хотя бы один жилой дом</w:t>
            </w:r>
          </w:p>
        </w:tc>
      </w:tr>
      <w:tr w:rsidR="002D5F3F" w:rsidRPr="002D5F3F" w:rsidTr="00E36F23">
        <w:tc>
          <w:tcPr>
            <w:tcW w:w="9201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ind w:leftChars="-100" w:left="-220" w:rightChars="-7" w:right="-15" w:firstLineChars="166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 и машино-места,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</w:tr>
      <w:tr w:rsidR="002D5F3F" w:rsidRPr="002D5F3F" w:rsidTr="00E36F23">
        <w:tc>
          <w:tcPr>
            <w:tcW w:w="9201" w:type="dxa"/>
          </w:tcPr>
          <w:p w:rsidR="002D5F3F" w:rsidRPr="002D5F3F" w:rsidRDefault="002D5F3F" w:rsidP="002D5F3F">
            <w:pPr>
              <w:suppressAutoHyphens w:val="0"/>
              <w:spacing w:after="0" w:line="240" w:lineRule="auto"/>
              <w:ind w:leftChars="-100" w:left="-220" w:rightChars="-7" w:right="-15" w:firstLineChars="166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</w:tbl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льгота предоставляется:</w:t>
      </w: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одного объекта налогообложения каждого вида по выбору налогоплательщика;</w:t>
      </w: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всей подлежащей уплате налогоплательщиком суммы налога в отношении объекта налогообложения.</w:t>
      </w:r>
    </w:p>
    <w:p w:rsidR="002D5F3F" w:rsidRPr="002D5F3F" w:rsidRDefault="002D5F3F" w:rsidP="002D5F3F">
      <w:pPr>
        <w:suppressAutoHyphens w:val="0"/>
        <w:autoSpaceDE w:val="0"/>
        <w:autoSpaceDN w:val="0"/>
        <w:adjustRightInd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лица, имеющие право на налоговые льготы, представляют в налоговый орган по своему выбору </w:t>
      </w:r>
      <w:hyperlink r:id="rId7" w:history="1">
        <w:r w:rsidRPr="002D5F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налоговой льготы, а также </w:t>
      </w:r>
      <w:hyperlink r:id="rId8" w:history="1">
        <w:r w:rsidRPr="002D5F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документы</w:t>
        </w:r>
      </w:hyperlink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подтверждающие право налогоплательщика на налоговую льготу.</w:t>
      </w: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Основанием для освобождения от уплаты налога на имущество физических лиц для вышеуказанных лиц являются:</w:t>
      </w: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один из документов, подтверждающих утрату гражданином в несовершеннолетнем возрасте родительского попечения, а именно:</w:t>
      </w: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 оставлении ребенка;</w:t>
      </w: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родителей (матери ребенка) о согласии на его усыновление;</w:t>
      </w: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о лишении родителей (родителя) родительских прав либо ограничении родителей (родителя) в родительских правах в отношении гражданина;</w:t>
      </w: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(свидетельство) о смерти родителей (родителя);</w:t>
      </w: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о признании родителей (родителя) безвестно отсутствующими (отсутствующим);</w:t>
      </w: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о признании родителей (родителя) недееспособными (недееспособным);</w:t>
      </w: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ребенка;</w:t>
      </w: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органа опеки и попечительства об устройстве ребенка под надзор в организацию для детей-сирот и детей, оставшихся без попечения родителей, или под опеку (попечительство);</w:t>
      </w: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документ, подтверждающий пребывание таких лиц в указанной организации или прохождение ими службы в рядах Вооруженных Сил Российской Федерации.</w:t>
      </w:r>
    </w:p>
    <w:p w:rsidR="002D5F3F" w:rsidRPr="002D5F3F" w:rsidRDefault="002D5F3F" w:rsidP="002D5F3F">
      <w:pPr>
        <w:suppressAutoHyphens w:val="0"/>
        <w:autoSpaceDE w:val="0"/>
        <w:autoSpaceDN w:val="0"/>
        <w:adjustRightInd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9" w:history="1">
        <w:r w:rsidRPr="002D5F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статьи 361.1</w:t>
        </w:r>
      </w:hyperlink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Федерации.</w:t>
      </w:r>
    </w:p>
    <w:p w:rsidR="002D5F3F" w:rsidRPr="002D5F3F" w:rsidRDefault="002D5F3F" w:rsidP="002D5F3F">
      <w:pPr>
        <w:widowControl w:val="0"/>
        <w:suppressAutoHyphens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Налог на имущество физических лиц подлежит уплате налогоплательщиками в срок не позднее 1 декабря года, следующего за истекшим налоговым периодом.</w:t>
      </w:r>
    </w:p>
    <w:p w:rsidR="002D5F3F" w:rsidRPr="002D5F3F" w:rsidRDefault="002D5F3F" w:rsidP="002D5F3F">
      <w:pPr>
        <w:suppressAutoHyphens w:val="0"/>
        <w:autoSpaceDE w:val="0"/>
        <w:autoSpaceDN w:val="0"/>
        <w:adjustRightInd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F3F" w:rsidRPr="002D5F3F" w:rsidRDefault="002D5F3F" w:rsidP="002D5F3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Признать утратившим силу решение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2D5F3F">
        <w:rPr>
          <w:rFonts w:ascii="Times New Roman" w:eastAsia="Calibri" w:hAnsi="Times New Roman" w:cs="Times New Roman"/>
          <w:sz w:val="24"/>
          <w:szCs w:val="24"/>
        </w:rPr>
        <w:t>30 октября 2019 г. №41/121</w:t>
      </w: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налога на имущество физических лиц».</w:t>
      </w: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 w:firstLineChars="182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>8.  Настоящее решение вступает в силу с 1 января года, следующего за годом его принятия, но не ранее одного месяца со дня его официального опубликования.</w:t>
      </w:r>
      <w:r w:rsidRPr="002D5F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F3F" w:rsidRPr="002D5F3F" w:rsidRDefault="002D5F3F" w:rsidP="002D5F3F">
      <w:pPr>
        <w:suppressAutoHyphens w:val="0"/>
        <w:spacing w:after="0" w:line="240" w:lineRule="auto"/>
        <w:ind w:leftChars="-100" w:left="-220" w:rightChars="-446" w:right="-981" w:firstLineChars="16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F3F" w:rsidRDefault="002D5F3F" w:rsidP="002D5F3F">
      <w:pPr>
        <w:suppressAutoHyphens w:val="0"/>
        <w:spacing w:after="0" w:line="240" w:lineRule="auto"/>
        <w:ind w:rightChars="-446" w:right="-9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77D56" w:rsidRDefault="002D5F3F" w:rsidP="002D5F3F">
      <w:pPr>
        <w:suppressAutoHyphens w:val="0"/>
        <w:spacing w:after="0" w:line="240" w:lineRule="auto"/>
        <w:ind w:rightChars="-446" w:right="-981"/>
      </w:pP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 А. Кийков</w:t>
      </w:r>
      <w:r w:rsidRPr="002D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sectPr w:rsidR="00D77D5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FFE506"/>
    <w:multiLevelType w:val="singleLevel"/>
    <w:tmpl w:val="9DFFE506"/>
    <w:lvl w:ilvl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AE"/>
    <w:rsid w:val="000A7338"/>
    <w:rsid w:val="000F23AE"/>
    <w:rsid w:val="002D5F3F"/>
    <w:rsid w:val="00455905"/>
    <w:rsid w:val="00D7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B29C29A502A16FC028FAD5B437411F9CE5C267BE1E37E04F77C018DDC10E52BC902DF74AFABBE551C85CB50CA05909DFDE3461868EA6DD1c7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39B29C29A502A16FC028FAD5B437411F9CE5E2F73E5E37E04F77C018DDC10E52BC902DF74AFABBC571C85CB50CA05909DFDE3461868EA6DD1c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80D49054FE1AB78A8C79762C24DBF3D3D4017355BC8030D0EE7649952950DCFB8645E5AE990260O7wD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9B29C29A502A16FC028FAD5B437411F8C45B2372E4E37E04F77C018DDC10E52BC902DF70ACA3BF5D4380DE419208998AE2E258046AEBD6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1173</Words>
  <Characters>6688</Characters>
  <Application>Microsoft Office Word</Application>
  <DocSecurity>0</DocSecurity>
  <Lines>55</Lines>
  <Paragraphs>15</Paragraphs>
  <ScaleCrop>false</ScaleCrop>
  <Company>Microsoft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2024-03-25T11:09:00Z</dcterms:created>
  <dcterms:modified xsi:type="dcterms:W3CDTF">2024-03-25T11:24:00Z</dcterms:modified>
</cp:coreProperties>
</file>