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A13" w:rsidRPr="0001336A" w:rsidRDefault="00E21A13" w:rsidP="0001336A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01336A">
        <w:rPr>
          <w:rFonts w:ascii="Times New Roman" w:eastAsia="Calibri" w:hAnsi="Times New Roman" w:cs="Times New Roman"/>
          <w:b/>
          <w:sz w:val="24"/>
          <w:szCs w:val="24"/>
        </w:rPr>
        <w:t xml:space="preserve">Проект </w:t>
      </w:r>
    </w:p>
    <w:p w:rsidR="00764F25" w:rsidRPr="0001336A" w:rsidRDefault="00764F25" w:rsidP="0001336A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1A13" w:rsidRPr="0001336A" w:rsidRDefault="00E21A13" w:rsidP="0001336A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1336A">
        <w:rPr>
          <w:rFonts w:ascii="Times New Roman" w:eastAsia="Calibri" w:hAnsi="Times New Roman" w:cs="Times New Roman"/>
          <w:b/>
          <w:sz w:val="24"/>
          <w:szCs w:val="24"/>
        </w:rPr>
        <w:t>АДМИНИСТРАЦИЯ ЗАХАРОВСКОГО</w:t>
      </w:r>
    </w:p>
    <w:p w:rsidR="00E21A13" w:rsidRPr="0001336A" w:rsidRDefault="00E21A13" w:rsidP="0001336A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1336A">
        <w:rPr>
          <w:rFonts w:ascii="Times New Roman" w:eastAsia="Calibri" w:hAnsi="Times New Roman" w:cs="Times New Roman"/>
          <w:b/>
          <w:sz w:val="24"/>
          <w:szCs w:val="24"/>
        </w:rPr>
        <w:t>СЕЛЬСКОГО  ПОСЕЛЕНИЯ</w:t>
      </w:r>
    </w:p>
    <w:p w:rsidR="00E21A13" w:rsidRPr="0001336A" w:rsidRDefault="00E21A13" w:rsidP="0001336A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1336A">
        <w:rPr>
          <w:rFonts w:ascii="Times New Roman" w:eastAsia="Calibri" w:hAnsi="Times New Roman" w:cs="Times New Roman"/>
          <w:b/>
          <w:sz w:val="24"/>
          <w:szCs w:val="24"/>
        </w:rPr>
        <w:t xml:space="preserve">КЛЕТСКОГО МУНИЦИПАЛЬНОГО  РАЙОНА </w:t>
      </w:r>
    </w:p>
    <w:p w:rsidR="00E21A13" w:rsidRPr="0001336A" w:rsidRDefault="00E21A13" w:rsidP="0001336A">
      <w:pPr>
        <w:pBdr>
          <w:bottom w:val="single" w:sz="12" w:space="1" w:color="auto"/>
        </w:pBd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1336A">
        <w:rPr>
          <w:rFonts w:ascii="Times New Roman" w:eastAsia="Calibri" w:hAnsi="Times New Roman" w:cs="Times New Roman"/>
          <w:b/>
          <w:sz w:val="24"/>
          <w:szCs w:val="24"/>
        </w:rPr>
        <w:t>ВОЛГОГРАДСКОЙ  ОБЛАСТИ</w:t>
      </w:r>
    </w:p>
    <w:p w:rsidR="00E21A13" w:rsidRPr="0001336A" w:rsidRDefault="00E21A13" w:rsidP="0001336A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1A13" w:rsidRDefault="00E21A13" w:rsidP="0001336A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1336A">
        <w:rPr>
          <w:rFonts w:ascii="Times New Roman" w:eastAsia="Calibri" w:hAnsi="Times New Roman" w:cs="Times New Roman"/>
          <w:b/>
          <w:sz w:val="24"/>
          <w:szCs w:val="24"/>
        </w:rPr>
        <w:t>ПОСТАНОВЛЕНИЕ</w:t>
      </w:r>
    </w:p>
    <w:p w:rsidR="008E6EFB" w:rsidRPr="0001336A" w:rsidRDefault="008E6EFB" w:rsidP="0001336A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1A13" w:rsidRPr="0001336A" w:rsidRDefault="00E21A13" w:rsidP="0001336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E6E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            №  </w:t>
      </w:r>
    </w:p>
    <w:p w:rsidR="00D77BB1" w:rsidRPr="0001336A" w:rsidRDefault="00D77BB1" w:rsidP="0001336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  <w:r w:rsidRPr="0001336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Об утверждении </w:t>
      </w:r>
      <w:bookmarkStart w:id="0" w:name="_GoBack"/>
      <w:r w:rsidRPr="0001336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Порядка ведения реестра муниципального имущества</w:t>
      </w:r>
      <w:bookmarkEnd w:id="0"/>
      <w:r w:rsidRPr="0001336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, находящегося в собственности Захаровского сельского поселения Клетского муниципального района Волгоградской области</w:t>
      </w:r>
    </w:p>
    <w:p w:rsidR="00D77BB1" w:rsidRPr="0001336A" w:rsidRDefault="00D77BB1" w:rsidP="0001336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D77BB1" w:rsidRPr="0001336A" w:rsidRDefault="00D77BB1" w:rsidP="0001336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(с изменениями), приказом Министерства финансов Российской Федерации от 10.10.2023 № 163н «Об утверждении Порядка ведения органами местного самоуправления реестров муниципального имущества» </w:t>
      </w:r>
    </w:p>
    <w:p w:rsidR="00D77BB1" w:rsidRPr="0001336A" w:rsidRDefault="00D77BB1" w:rsidP="0001336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77BB1" w:rsidRPr="0001336A" w:rsidRDefault="00D77BB1" w:rsidP="0001336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ПОСТАНОВЛЯЮ:</w:t>
      </w:r>
    </w:p>
    <w:p w:rsidR="00D77BB1" w:rsidRPr="0001336A" w:rsidRDefault="00D77BB1" w:rsidP="0001336A">
      <w:pPr>
        <w:tabs>
          <w:tab w:val="left" w:pos="9180"/>
        </w:tabs>
        <w:suppressAutoHyphens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Утвердить Порядок ведения реестра муниципального имущества, находящегося в собственности </w:t>
      </w:r>
      <w:r w:rsidRPr="0001336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Захаровского сельского поселения Клетского муниципального района Волгоградской области</w:t>
      </w:r>
      <w:r w:rsidRPr="000133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согласно приложению № 1 к настоящему постановлению.</w:t>
      </w:r>
    </w:p>
    <w:p w:rsidR="00D77BB1" w:rsidRPr="0001336A" w:rsidRDefault="00D77BB1" w:rsidP="0001336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</w:pPr>
      <w:r w:rsidRPr="0001336A"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 xml:space="preserve">2. Утвердить форму реестра муниципального имущества, находящегося в собственности </w:t>
      </w:r>
      <w:r w:rsidRPr="0001336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Захаровского сельского поселения Клетского муниципального района Волгоградской области</w:t>
      </w:r>
      <w:r w:rsidRPr="0001336A"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 xml:space="preserve"> согласно приложению № 2 к настоящему постановлению.</w:t>
      </w:r>
    </w:p>
    <w:p w:rsidR="00D77BB1" w:rsidRPr="0001336A" w:rsidRDefault="00D77BB1" w:rsidP="0001336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</w:pPr>
      <w:r w:rsidRPr="0001336A"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>3. Настоящее постановление вступает в силу с момента его обнародования .</w:t>
      </w:r>
    </w:p>
    <w:p w:rsidR="00D77BB1" w:rsidRPr="0001336A" w:rsidRDefault="00D77BB1" w:rsidP="0001336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</w:pPr>
      <w:r w:rsidRPr="0001336A"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 xml:space="preserve">4. </w:t>
      </w:r>
      <w:proofErr w:type="gramStart"/>
      <w:r w:rsidRPr="0001336A"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>Контроль за</w:t>
      </w:r>
      <w:proofErr w:type="gramEnd"/>
      <w:r w:rsidRPr="0001336A"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 xml:space="preserve"> исполнением настоящего постановления  оставляю за собой.</w:t>
      </w:r>
    </w:p>
    <w:p w:rsidR="00D77BB1" w:rsidRPr="0001336A" w:rsidRDefault="00D77BB1" w:rsidP="0001336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77BB1" w:rsidRPr="0001336A" w:rsidRDefault="00D77BB1" w:rsidP="0001336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zh-CN"/>
        </w:rPr>
        <w:t>Глава Захаровского</w:t>
      </w:r>
    </w:p>
    <w:p w:rsidR="00D77BB1" w:rsidRPr="0001336A" w:rsidRDefault="00D77BB1" w:rsidP="0001336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zh-CN"/>
        </w:rPr>
        <w:t>Сельского поселения                                                                 Е. А. Кийков</w:t>
      </w:r>
    </w:p>
    <w:p w:rsidR="00D77BB1" w:rsidRPr="0001336A" w:rsidRDefault="00D77BB1" w:rsidP="0001336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77BB1" w:rsidRPr="0001336A" w:rsidRDefault="00D77BB1" w:rsidP="0001336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1336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 w:type="page"/>
      </w:r>
    </w:p>
    <w:p w:rsidR="00D77BB1" w:rsidRPr="0001336A" w:rsidRDefault="00D77BB1" w:rsidP="0001336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sectPr w:rsidR="00D77BB1" w:rsidRPr="0001336A" w:rsidSect="0001336A">
          <w:pgSz w:w="11906" w:h="16838"/>
          <w:pgMar w:top="1134" w:right="851" w:bottom="851" w:left="1701" w:header="709" w:footer="709" w:gutter="0"/>
          <w:cols w:space="720"/>
        </w:sectPr>
      </w:pPr>
    </w:p>
    <w:p w:rsidR="00D77BB1" w:rsidRPr="0001336A" w:rsidRDefault="00D77BB1" w:rsidP="0001336A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1336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>Приложение № 1</w:t>
      </w:r>
    </w:p>
    <w:p w:rsidR="00D77BB1" w:rsidRPr="0001336A" w:rsidRDefault="00D77BB1" w:rsidP="0001336A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1336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 постановлению</w:t>
      </w:r>
    </w:p>
    <w:p w:rsidR="00D77BB1" w:rsidRPr="0001336A" w:rsidRDefault="00D77BB1" w:rsidP="0001336A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1336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Администрации</w:t>
      </w:r>
    </w:p>
    <w:p w:rsidR="00D77BB1" w:rsidRPr="0001336A" w:rsidRDefault="00D77BB1" w:rsidP="0001336A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1336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Захаровского</w:t>
      </w:r>
    </w:p>
    <w:p w:rsidR="00D77BB1" w:rsidRPr="0001336A" w:rsidRDefault="00D77BB1" w:rsidP="0001336A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1336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сельского поселения</w:t>
      </w:r>
    </w:p>
    <w:p w:rsidR="00D77BB1" w:rsidRPr="0001336A" w:rsidRDefault="00D77BB1" w:rsidP="0001336A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1336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от _____№ ____</w:t>
      </w:r>
    </w:p>
    <w:p w:rsidR="00D77BB1" w:rsidRPr="0001336A" w:rsidRDefault="00D77BB1" w:rsidP="0001336A">
      <w:pPr>
        <w:shd w:val="clear" w:color="auto" w:fill="FFFFFF"/>
        <w:suppressAutoHyphens w:val="0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ведения реестра муниципального имущества, находящегося в собственности </w:t>
      </w:r>
      <w:r w:rsidRPr="0001336A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Захаровского сельского поселения Клетского муниципального района Волгоградской области</w:t>
      </w:r>
      <w:r w:rsidRPr="000133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 Настоящий Порядок устанавливает правила ведения администрацией Захаровского сельского поселения (далее – администрация) реестра муниципального имущества, находящегося в собственности </w:t>
      </w:r>
      <w:r w:rsidRPr="0001336A">
        <w:rPr>
          <w:rFonts w:ascii="Times New Roman" w:eastAsia="Times New Roman" w:hAnsi="Times New Roman" w:cs="Times New Roman"/>
          <w:kern w:val="2"/>
          <w:sz w:val="24"/>
          <w:szCs w:val="24"/>
        </w:rPr>
        <w:t>Захаровского сельского поселения Клетского муниципального района Волгоградской области</w:t>
      </w: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реестр), в том числе состав подлежащего учету муниципального имущества и порядок его учета, состав сведений, подлежащих отражению в реестре, а также порядок предоставления содержащейся в реестре информации о муниципальном имуществе.</w:t>
      </w:r>
      <w:proofErr w:type="gramEnd"/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муниципального имущества включает получение, экспертизу и хранение документов, содержащих сведения о муниципальном имуществе, и внесение указанных сведений в реестр в объеме, необходимом для осуществления полномочий по управлению и распоряжению муниципальным имуществом.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Объектом учета муниципального имущества (далее - объект учета) является следующее муниципальное имущество: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-недвижимые вещи (земельный участок или прочно связанный с землей объект, перемещение которого без несоразмерного ущерба его назначению невозможно, в том числе здание, сооружение, объект незавершенного строительства, единый недвижимый комплекс, а также жилые и нежилые помещения, </w:t>
      </w:r>
      <w:proofErr w:type="spellStart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-места и подлежащие государственной регистрации воздушные и морские суда, суда внутреннего плавания либо иное имущество, отнесенное законом к недвижимым вещам);</w:t>
      </w:r>
      <w:proofErr w:type="gramEnd"/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движимые вещи (в том числе документарные ценные бумаги (акции) либо иное не относящееся к недвижимым вещам имущество, стоимость которого превышает размер, определенный Решением  депутатов Захаровского сельского поселения;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иное имущество (в том числе бездокументарные ценные бумаги), не относящееся к недвижимым и движимым вещам, стоимость которого превышает размер, определенный Решением  депутатов Захаровского сельского поселения.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Учет находящихся в муниципальной собственности природных ресурсов (объектов), драгоценных металлов и драгоценных камней, музейных предметов и музейных коллекций, а также средств местных бюджетов регулируется законодательством о природных ресурсах, драгоценных металлах и драгоценных камнях, Музейном фонде Российской Федерации и музеях в Российской Федерации и бюджетным законодательством Российской Федерации.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Учет муниципального имущества, сведения об объектах и (или) о количестве объектов которого составляют государственную тайну, осуществляется администрацией самостоятельно.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Ведение реестра осуществляется администрацией Захаровского сельского поселения (далее - уполномоченный орган).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Учет муниципального имущества в реестре сопровождается присвоением реестрового номера муниципального имущества (далее - реестровый номер), структура и </w:t>
      </w: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правила формирования такого номера определяются уполномоченным органом самостоятельно.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Документом, подтверждающим факт учета муниципального имущества в реестре, является выписка из реестра,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(далее - выписка из реестра) (приложение 1 к настоящему Порядку).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Реестр ведется на бумажном и (или) электронном носителях.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ведения реестра определяется уполномоченным органом самостоятельно.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</w:t>
      </w:r>
      <w:proofErr w:type="gramStart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реестра осуществляется путем внесения в соответствующие подразделы реестра сведений об объектах учета, собственником (владельцем) которых является муниципальное образование, и о лицах, обладающих правами на объекты учета и сведениями о них, и уточнения изменившихся сведений о муниципальном имуществе, принадлежащем на вещном праве органу местного самоуправления, муниципальному бюджетному учреждению, муниципальному казенному учреждению, муниципальному автономному учреждению, муниципальному унитарному предприятию, муниципальному казенному предприятию</w:t>
      </w:r>
      <w:proofErr w:type="gramEnd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иному юридическому либо физическому лицу, которому муниципальное имущество принадлежит на вещном праве или в силу закона (далее - правообладатель), или составляющем муниципальную казну муниципального образования,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(или) деятельности правообладателя.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Неотъемлемой частью реестра являются: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документы, подтверждающие сведения, включаемые в реестр (далее - подтверждающие документы);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иные документы, предусмотренные правовыми актами органа местного самоуправления.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11. Реестр должен храниться и обрабатываться в местах, недоступных для посторонних лиц, с соблюдением условий, обеспечивающих предотвращение хищения, утраты, искажения и подделки информации.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реестр ведется на электронном носителе, реестр хранится и обрабатывается с соблюдением требований информационной безопасности, обеспечивающих конфиденциальность, целостность, доступность, подотчетность, аутентичность и достоверность информации.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содержащиеся в реестре, хранятся в соответствии с Федеральным законом от 22 октября 2004 г. № 125-ФЗ «Об архивном деле в Российской Федерации».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Состав сведений, подлежащих отражению в реестре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 Реестр состоит из 3 разделов. </w:t>
      </w:r>
      <w:proofErr w:type="gramStart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 1 вносятся сведения о муниципальном недвижимом имуществе, в раздел 2 вносятся сведения о муниципальном движимом имуществе и ином имуществе, не относящемся к недвижимым и движимым вещам, в раздел 3 вносятся сведения о лицах, обладающих правами на муниципальное имущество и сведениями о нем. Разделы состоят из подразделов, в каждый из которых вносятся сведения соответственно о видах недвижимого, движимого и</w:t>
      </w:r>
      <w:proofErr w:type="gramEnd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иного имущества и </w:t>
      </w:r>
      <w:proofErr w:type="gramStart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лицах</w:t>
      </w:r>
      <w:proofErr w:type="gramEnd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обладающих правами на объекты учета и сведениями о них. В разделы 1, 2, 3 сведения вносятся с приложением подтверждающих документов.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 раздел 1 вносятся сведения о недвижимом имуществе.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подраздел 1.1 раздела 1 реестра вносятся сведения о земельных участках, в том числе: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 земельного участка;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 (местоположение) земельного участка (с указанием кода Общероссийского классификатора территорий муниципальных образований (далее - ОКТМО);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кадастровый номер земельного участка (с датой присвоения);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правообладателе, включающее его организационно-правовую форму, или фамилию, имя и отчество (при наличии) физического лица, а также идентификационный номер налогоплательщика (далее - ИНН), код причины постановки на учет (далее - КПП) (для юридического лица), основной государственный регистрационный номер (далее - ОГРН)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</w:t>
      </w:r>
      <w:proofErr w:type="gramEnd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) (с указанием кода ОКТМО) (далее - сведения о правообладателе);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 вещного права,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об основных характеристиках земельного участка, в том числе: площадь, категория земель, вид разрешенного использования;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стоимости земельного участка;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произведенном улучшении земельного участка;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об установленных в отношении земельного участка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лице, в пользу которого установлены ограничения (обременения),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</w:t>
      </w:r>
      <w:proofErr w:type="gramEnd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) (далее - сведения о лице, в пользу которого установлены ограничения (обременения);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сведения (при необходимости).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подраздел 1.2 раздела 1 реестра вносятся сведения о зданиях, сооружениях, объектах незавершенного строительства, единых недвижимых комплексах и иных объектах,</w:t>
      </w:r>
      <w:r w:rsidR="0001336A"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автомобильных дорог, отнесенных законом к недвижимости, в том числе: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 объекта учета;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 объекта учета;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назначение объекта учета;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 (местоположение) объекта учета (с указанием кода ОКТМО);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кадастровый номер объекта учета (с датой присвоения);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земельном участке, на котором расположен объект учета (кадастровый номер, форма собственности, площадь);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правообладателе;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 вещного права,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инвентарный номер объекта учета;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стоимости объекта учета;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об изменениях объекта учета (произведенных достройках, капитальном ремонте, реконструкции, модернизации, сносе);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об установленных в отношении объекта учета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лице, в пользу которого установлены ограничения (обременения);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сведения (при необходимости).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подраздел 1.3 раздела 1 реестра вносятся сведения о помещениях, </w:t>
      </w:r>
      <w:proofErr w:type="spellStart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-местах и иных объектах, отнесенных законом к недвижимости, в том числе: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 объекта учета;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 объекта учета;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назначение объекта учета;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 (местоположение) объекта учета (с указанием кода ОКТМО);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кадастровый номер объекта учета (с датой присвоения);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здании, сооружении, в состав которого входит объект учета (кадастровый номер, форма собственности);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правообладателе;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 вещного права,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об основных характеристиках объекта, в том числе: тип объекта (жилое либо нежилое), площадь, этажность (подземная этажность);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номер объекта учета;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стоимости объекта учета;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об изменениях объекта учета (произведенных достройках, капитальном ремонте, реконструкции, модернизации, сносе);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об установленных в отношении объекта учета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лице, в пользу которого установлены ограничения (обременения);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сведения (при необходимости).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подраздел 1.4 раздела 1 реестра вносятся сведения о воздушных и морских судах, судах внутреннего плавания, в том числе: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 объекта учета;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 объекта учета;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объекта учета;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порт (место) регистрации и (или) место (аэродром) базирования (с указанием кода ОКТМО);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регистрационный номер (с датой присвоения);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правообладателе;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 вещного права,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об основных характеристиках судна, в том числе: год и место постройки судна, инвентарный номер, серийный (заводской) номер, идентификационный номер судна и место строительства (для строящихся судов);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стоимости судна;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сведения о </w:t>
      </w:r>
      <w:proofErr w:type="gramStart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произведенных</w:t>
      </w:r>
      <w:proofErr w:type="gramEnd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ремонте, модернизации судна;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об установленных в отношении судна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лице, в пользу которого установлены ограничения (обременения);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сведения (при необходимости).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 2 вносятся сведения о муниципальном движимом имуществе и ином имуществе, не относящемся к недвижимым и движимым вещам.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подраздел 2.1 раздела 2 реестра вносятся сведения об акциях, в том числе: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правообладателе;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лице, в пользу которого установлены ограничения (обременения);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сведения (при необходимости).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подраздел 2.2 раздела 2 вносятся сведения о долях (вкладах) в уставных (складочных) капиталах хозяйственных обществ и товариществ, в том числе: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доля (вклад) в уставном (складочном) капитале хозяйственного общества, товарищества в процентах;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правообладателе;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об установленных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лице, в пользу которого установлены ограничения (обременения);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сведения (при необходимости).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подраздел 2.3 раздела 2 вносятся 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товариществ, в том числе: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 движимого имущества (иного имущества</w:t>
      </w:r>
      <w:proofErr w:type="gramStart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1336A"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proofErr w:type="gramEnd"/>
      <w:r w:rsidRPr="000133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указанием</w:t>
      </w: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марки, модели, года выпуска, инвентарного номера;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об объекте учета, в том числе: марка, модель, год выпуска, инвентарный номер;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правообладателе;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стоимости;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об установленных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лице, в пользу которого установлены ограничения (обременения);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сведения (при необходимости).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подраздел 2.4 раздела 2 вносятся сведения о долях в праве общей долевой собственности на объекты недвижимого и (или) движимого имущества, в том числе: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размер доли в праве общей долевой собственности на объекты недвижимого и (или) движимого имущества;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стоимости доли;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об участниках общей долевой собственности, 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ОКТМО);</w:t>
      </w:r>
      <w:proofErr w:type="gramEnd"/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правообладателе;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наличии);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об установленных в отношении доли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лице, в пользу которого установлены ограничения (обременения);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сведения (при необходимости).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 3 вносятся сведения о лицах, обладающих правами на муниципальное имущество и сведениями о нем, в том числе: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правообладателях;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реестровый номер объектов учета, принадлежащих на соответствующем вещном праве;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реестровый номер объектов учета, вещные права на которые ограничены (обременены) в пользу правообладателя;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сведения (при необходимости).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Сведения об объекте учета, в том числе о лицах, обладающих правами на муниципальное имущество или сведениями о нем, не вносятся в разделы в случае их отсутствия, за исключением сведений о стоимости имущества, которые имеются у правообладателя.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учета объекта учета без указания стоимостной оценки не допускается.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0133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Порядок учета муниципального имущества</w:t>
      </w:r>
    </w:p>
    <w:p w:rsidR="00D77BB1" w:rsidRPr="0001336A" w:rsidRDefault="00D77BB1" w:rsidP="0001336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zh-CN"/>
        </w:rPr>
        <w:t>3.1</w:t>
      </w:r>
      <w:proofErr w:type="gramStart"/>
      <w:r w:rsidRPr="0001336A">
        <w:rPr>
          <w:rFonts w:ascii="Times New Roman" w:eastAsia="Times New Roman" w:hAnsi="Times New Roman" w:cs="Times New Roman"/>
          <w:sz w:val="24"/>
          <w:szCs w:val="24"/>
          <w:lang w:eastAsia="zh-CN"/>
        </w:rPr>
        <w:t>У</w:t>
      </w:r>
      <w:proofErr w:type="gramEnd"/>
      <w:r w:rsidRPr="0001336A">
        <w:rPr>
          <w:rFonts w:ascii="Times New Roman" w:eastAsia="Times New Roman" w:hAnsi="Times New Roman" w:cs="Times New Roman"/>
          <w:sz w:val="24"/>
          <w:szCs w:val="24"/>
          <w:lang w:eastAsia="zh-CN"/>
        </w:rPr>
        <w:t>становить, что у</w:t>
      </w:r>
      <w:r w:rsidRPr="000133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чет муниципального имущества в реестре сопровождается присвоением реестрового номера муниципального имущества (далее - реестровый номер), который формируется из номера соответствующего раздела реестра, подраздела реестра и очередного порядкового номера объекта учета, вносимого в соответствующий подраздел реестра.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3.2Правообладатель для внесения в реестр сведений об имуществе, приобретенном им по договорам или на иных основаниях, поступающем в его хозяйственное ведение или оперативное управление в порядке, установленном законодательством Российской Федерации, обязан в 7-дневный срок со дня возникновения соответствующего права на объект учета направить в уполномоченный орган заявление о внесении в реестр сведений о таком имуществе с одновременным направлением подтверждающих</w:t>
      </w:r>
      <w:proofErr w:type="gramEnd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документов.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proofErr w:type="gramStart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отношении муниципального имущества, принадлежащего правообладателю на праве хозяйственного ведения, оперативного управления, постоянного (бессрочного) пользования, пожизненного наследуемого владения или в силу закона и не учтенного в реестре, правообладатель обязан в 7-дневный срок со дня выявления такого имущества или получения документа, подтверждающего рассекречивание сведений о нем, направить </w:t>
      </w: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заявление о внесении в реестр сведений о таком имуществе с одновременным направлением подтверждающих документов.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proofErr w:type="gramStart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изменении сведений об объекте учета или о лицах, обладающих правами на объект учета либо сведениями о нем, правообладатель для внесения в реестр новых сведений об объекте учета либо о соответствующем лице обязан в 7-дневный срок со дня получения документов, подтверждающих изменение сведений, или окончания срока представления бухгалтерской (финансовой) отчетности, установленного в соответствии с законодательством Российской Федерации (при изменении стоимости объекта учета), направить в уполномоченный орган заявление об изменении сведений об объекте учета с одновременным направлением документов, подтверждающих новые сведения об объекте учета или о соответствующем лице.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изменения касаются сведений о нескольких объектах учета, то правообладатель направляет заявление и документы, указанные в абзаце первом настоящего пункта, в отношении каждого объекта учета.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proofErr w:type="gramStart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случае, если право муниципальной собственности на имущество прекращено, лицо, которому оно принадлежало на вещном праве, для исключения из реестра сведений об имуществе обязано в 7-дневный срок со дня получения сведений о прекращении указанного права направить в уполномоченный орган заявление об исключении из реестра сведений о таком имуществе с одновременным направлением документов, подтверждающих прекращение права муниципальной собственности на имущество или государственную регистрацию прекращения указанного права.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прекращение права муниципальной собственности на имущество влечет исключение сведений в отношении других объектов учета, то лицо, которому оно принадлежало на вещном праве, направляет заявление и документы, указанные в абзаце первом настоящего пункта, в отношении каждого объекта учета.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3.6</w:t>
      </w:r>
      <w:proofErr w:type="gramStart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</w:t>
      </w:r>
      <w:proofErr w:type="gramEnd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засекречивания сведений об учтенном в реестре объекте учета и (или) о лицах, обладающих правами на муниципальное имущество и сведениями о нем, правообладатель обязан не позднее дня, следующего за днем получения документа, подтверждающего их засекречивание, направить в уполномоченный орган обращение об исключении из реестра засекреченных сведений с указанием в нем реестрового номера объекта учета, наименований засекреченных в них сведений и реквизитов документов, подтверждающих засекречивание этих сведений.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орган не позднее дня, следующего за днем получения обращения об исключении из реестра засекреченных сведений, обязан исключить из реестра все засекреченные сведения об учтенном в нем муниципальном имуществе, а также сведения о лицах, обладающих правами на это имущество и (или) сведениями о нем, и документы, подтверждающие эти сведения.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   Сведения об объекте учета, заявления и документы, указанные в пунктах 15-18 настоящего Порядка, направляются в уполномоченный орган правообладателем или лицом, которому имущество принадлежало на вещном праве, на бумажном носителе или в форме электронного документа, подписанного с использованием усиленной квалифицированной электронной </w:t>
      </w:r>
      <w:proofErr w:type="gramStart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</w:t>
      </w:r>
      <w:proofErr w:type="gramEnd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уполномоченным должностным лицом правообладателя.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3.8</w:t>
      </w:r>
      <w:proofErr w:type="gramStart"/>
      <w:r w:rsidR="0001336A"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ликвидации (упразднения) являющегося правообладателем юридического лица формирование и подписание заявления об изменениях сведений и (или) заявления о исключении из реестра, а также исключение всех сведений об объекте учета из реестра осуществляются уполномоченным органом в 7-дневный срок после получения выписки из Единого государственного реестра юридических лиц (далее - ЕГРЮЛ) и ликвидационного баланса. Ликвидационный баланс не требуется, если юридическое лицо было признано судом несостоятельным (банкротом)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ЕГРЮЛ.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3.9 Уполномоченный орган в 14-дневный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решений: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 учете в реестре объекта учета,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реестра, если установлены подлинность и полнота документов правообладателя, а также достоверность и полнота содержащихся в них сведений;</w:t>
      </w:r>
      <w:proofErr w:type="gramEnd"/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 отказе в учете в реестре объекта учета, если установлено, что представленное к учету имущество, в том числе имущество, право муниципальной собственности на которое не зарегистрировано или не подлежит регистрации, не находится в муниципальной собственности;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 приостановлении процедуры учета в реестре объекта учета в следующих случаях: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</w:t>
      </w:r>
      <w:proofErr w:type="gramEnd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неполнота и (или) недостоверность содержащихся в документах правообладателя сведений;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документы, представленные правообладателем, не соответствуют требованиям, установленным настоящим Порядком, законодательством Российской Федерации и правовыми актами органов местного самоуправления.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принятия уполномоченным органом решения, предусмотренного подпунктом "в" настоящего пункта, уполномоченный орган направляет правообладателю требование в 7-дневный срок со дня его получения направить сведения и документы, подтверждающие недостающие сведения о муниципальном имуществе.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3.10</w:t>
      </w:r>
      <w:proofErr w:type="gramStart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</w:t>
      </w:r>
      <w:proofErr w:type="gramEnd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выявления имущества, сведения о котором не учтены в реестре и (или) новые сведения о котором не представлены для внесения изменений в реестр, и установлено, что это имущество находится в муниципальной собственности, либо выявлено имущество, не находящееся в муниципальной собственности, которое учтено в реестре, уполномоченный орган в 7-дневный срок: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вносит в реестр сведения об объекте учета, в том числе о правообладателях (при наличии);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направляет правообладателю (при наличии сведений о нем) требование в 7-дневный срок со дня его получения направить сведения об объекте учета и (или) заявление об изменении сведений либо об их исключении из реестра в уполномоченный орган (в том числе с дополнительными документами, подтверждающими недостающие в реестре сведения).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3.11  Внесение сведений в реестр о возникновении права муниципальной собственности на имущество и о принятии его в муниципальную казну, а также внесение изменений в сведения о таком имуществе и (или) о лицах, обладающих сведениями о нем, в том числе о прекращении права хозяйственного ведения, оперативного управления, постоянного (бессрочного) пользования, пожизненного наследуемого владения или в силу закона на объект учета, принадлежавший</w:t>
      </w:r>
      <w:proofErr w:type="gramEnd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правообладателю, осуществляется уполномоченным органом в порядке, установленном пунктами 15-23 настоящего Порядка.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3.12  Порядок принятия решений, предусмотренных настоящим Порядком, и сроки рассмотрения документов, если иное не предусмотрено настоящим Порядком, определяются уполномоченным органом самостоятельно.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3.13 Заявления, обращение и требования, предусмотренные настоящим Порядком, направляются в порядке и по формам, определяемым уполномоченным органом самостоятельно.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BB1" w:rsidRPr="0001336A" w:rsidRDefault="00D77BB1" w:rsidP="0001336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1336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IV. Предоставление информации из реестра</w:t>
      </w:r>
    </w:p>
    <w:p w:rsidR="00D77BB1" w:rsidRPr="0001336A" w:rsidRDefault="00D77BB1" w:rsidP="0001336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proofErr w:type="gramStart"/>
      <w:r w:rsidRPr="0001336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4.1  Выписка из реестра,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</w:t>
      </w:r>
      <w:r w:rsidRPr="0001336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>лицам с помощью почтовой связи либо в электронном виде, в том числе посредством электронной почты, с использованием федеральной государственной информационной системы "Единый портал государственных и муниципальных услуг (функций)", а также региональных</w:t>
      </w:r>
      <w:proofErr w:type="gramEnd"/>
      <w:r w:rsidRPr="0001336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порталов государственных и муниципальных услуг, если иное не установлено федеральными законами, указами Президента Российской Федерации и постановлениями Правительства Российской Федерации, законами и иными нормативными актами субъекта Российской Федерации и правовыми актами органов местного самоуправления в течение 10 рабочих дней со дня поступления запроса.</w:t>
      </w:r>
    </w:p>
    <w:p w:rsidR="00D77BB1" w:rsidRPr="0001336A" w:rsidRDefault="00D77BB1" w:rsidP="0001336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1336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Уполномоченный орган вправе </w:t>
      </w:r>
      <w:proofErr w:type="gramStart"/>
      <w:r w:rsidRPr="0001336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предоставлять документы</w:t>
      </w:r>
      <w:proofErr w:type="gramEnd"/>
      <w:r w:rsidRPr="0001336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 указанные в настоящем пункте, безвозмездно или за плату, в случае если размер указанной платы определен Решением  депутатов Захаровского сельского поселения, за исключением случаев предоставления информации безвозмездно в порядке, предусмотренном пунктом 29 настоящего Порядка.</w:t>
      </w:r>
    </w:p>
    <w:p w:rsidR="00D77BB1" w:rsidRPr="0001336A" w:rsidRDefault="00D77BB1" w:rsidP="0001336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1336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4.2  Форма уведомления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определены приложением 2 к настоящему Порядку.</w:t>
      </w:r>
    </w:p>
    <w:p w:rsidR="00D77BB1" w:rsidRPr="0001336A" w:rsidRDefault="00D77BB1" w:rsidP="0001336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1336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экземпляре.</w:t>
      </w:r>
    </w:p>
    <w:p w:rsidR="00D77BB1" w:rsidRPr="0001336A" w:rsidRDefault="00D77BB1" w:rsidP="0001336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proofErr w:type="gramStart"/>
      <w:r w:rsidRPr="0001336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4.3  Уполномоченный орган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реестра,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Федерации, Генеральной прокуратуре Российской Федерации, Председателю Счетной палаты Российской Федерации</w:t>
      </w:r>
      <w:proofErr w:type="gramEnd"/>
      <w:r w:rsidRPr="0001336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 его заместителям, аудиторам Счетной палаты Российской Федерации и государственным внебюджетным фондам, правоохранительным органам, судам, судебным приставам-исполнителям по находящимся в производстве уголовным, гражданским и административным делам, а также иным определенным федеральными законами и правовыми актами органов местного самоуправления органам, организациям и правообладателям в отношении принадлежащего им муниципального имущества.</w:t>
      </w:r>
    </w:p>
    <w:p w:rsidR="00D77BB1" w:rsidRPr="0001336A" w:rsidRDefault="00D77BB1" w:rsidP="0001336A">
      <w:pPr>
        <w:suppressAutoHyphens w:val="0"/>
        <w:spacing w:after="16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1336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 w:type="page"/>
      </w:r>
    </w:p>
    <w:p w:rsidR="00D77BB1" w:rsidRPr="0001336A" w:rsidRDefault="00D77BB1" w:rsidP="0001336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1336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>Приложение 1</w:t>
      </w:r>
    </w:p>
    <w:p w:rsidR="00D77BB1" w:rsidRPr="0001336A" w:rsidRDefault="00D77BB1" w:rsidP="0001336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1336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 Порядку</w:t>
      </w:r>
      <w:r w:rsidR="0001336A" w:rsidRPr="0001336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01336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ведения реестра </w:t>
      </w:r>
    </w:p>
    <w:p w:rsidR="00D77BB1" w:rsidRPr="0001336A" w:rsidRDefault="00D77BB1" w:rsidP="0001336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1336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муниципального имущества, находящегося </w:t>
      </w:r>
      <w:proofErr w:type="gramStart"/>
      <w:r w:rsidRPr="0001336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</w:t>
      </w:r>
      <w:proofErr w:type="gramEnd"/>
    </w:p>
    <w:p w:rsidR="00D77BB1" w:rsidRPr="0001336A" w:rsidRDefault="00D77BB1" w:rsidP="0001336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1336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собственности </w:t>
      </w:r>
      <w:r w:rsidRPr="0001336A">
        <w:rPr>
          <w:rFonts w:ascii="Times New Roman" w:eastAsia="Times New Roman" w:hAnsi="Times New Roman" w:cs="Times New Roman"/>
          <w:kern w:val="2"/>
          <w:sz w:val="24"/>
          <w:szCs w:val="24"/>
        </w:rPr>
        <w:t>Захаровского сельского поселения</w:t>
      </w:r>
    </w:p>
    <w:p w:rsidR="00D77BB1" w:rsidRPr="0001336A" w:rsidRDefault="00D77BB1" w:rsidP="0001336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1336A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Клетского муниципального района </w:t>
      </w:r>
    </w:p>
    <w:p w:rsidR="00D77BB1" w:rsidRPr="0001336A" w:rsidRDefault="00D77BB1" w:rsidP="0001336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1336A">
        <w:rPr>
          <w:rFonts w:ascii="Times New Roman" w:eastAsia="Times New Roman" w:hAnsi="Times New Roman" w:cs="Times New Roman"/>
          <w:kern w:val="2"/>
          <w:sz w:val="24"/>
          <w:szCs w:val="24"/>
        </w:rPr>
        <w:t>Волгоградской области</w:t>
      </w:r>
    </w:p>
    <w:p w:rsidR="00D77BB1" w:rsidRPr="0001336A" w:rsidRDefault="00D77BB1" w:rsidP="0001336A">
      <w:pPr>
        <w:shd w:val="clear" w:color="auto" w:fill="FFFFFF"/>
        <w:suppressAutoHyphens w:val="0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Форма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выписки из реестра имущества, находящегося </w:t>
      </w:r>
      <w:proofErr w:type="gramStart"/>
      <w:r w:rsidRPr="000133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proofErr w:type="gramEnd"/>
      <w:r w:rsidRPr="000133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муниципальной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собственности</w:t>
      </w:r>
    </w:p>
    <w:p w:rsidR="00D77BB1" w:rsidRPr="0001336A" w:rsidRDefault="00D77BB1" w:rsidP="0001336A">
      <w:pPr>
        <w:shd w:val="clear" w:color="auto" w:fill="FFFFFF"/>
        <w:suppressAutoHyphens w:val="0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ВЫПИСКА N____</w:t>
      </w:r>
      <w:r w:rsidRPr="000133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из реестра муниципального имущества об объекте учета муниципального имущества</w:t>
      </w:r>
      <w:r w:rsidRPr="000133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 "__"_____________20__г.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7"/>
        <w:gridCol w:w="7787"/>
      </w:tblGrid>
      <w:tr w:rsidR="0001336A" w:rsidRPr="0001336A" w:rsidTr="00D77BB1">
        <w:trPr>
          <w:trHeight w:val="15"/>
        </w:trPr>
        <w:tc>
          <w:tcPr>
            <w:tcW w:w="1663" w:type="dxa"/>
            <w:hideMark/>
          </w:tcPr>
          <w:p w:rsidR="00D77BB1" w:rsidRPr="0001336A" w:rsidRDefault="00D77BB1" w:rsidP="0001336A">
            <w:pPr>
              <w:suppressAutoHyphens w:val="0"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94" w:type="dxa"/>
            <w:hideMark/>
          </w:tcPr>
          <w:p w:rsidR="00D77BB1" w:rsidRPr="0001336A" w:rsidRDefault="00D77BB1" w:rsidP="0001336A">
            <w:pPr>
              <w:suppressAutoHyphens w:val="0"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D77BB1">
        <w:tc>
          <w:tcPr>
            <w:tcW w:w="11458" w:type="dxa"/>
            <w:gridSpan w:val="2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местного самоуправления, уполномоченный на ведение реестра муниципального имущества</w:t>
            </w:r>
          </w:p>
        </w:tc>
      </w:tr>
      <w:tr w:rsidR="0001336A" w:rsidRPr="0001336A" w:rsidTr="00D77BB1">
        <w:tc>
          <w:tcPr>
            <w:tcW w:w="1145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D77BB1">
        <w:tc>
          <w:tcPr>
            <w:tcW w:w="1145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органа местного самоуправления, уполномоченного на ведение реестра муниципального имущества)</w:t>
            </w:r>
          </w:p>
        </w:tc>
      </w:tr>
      <w:tr w:rsidR="0001336A" w:rsidRPr="0001336A" w:rsidTr="00D77BB1">
        <w:tc>
          <w:tcPr>
            <w:tcW w:w="1663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</w:t>
            </w:r>
          </w:p>
        </w:tc>
        <w:tc>
          <w:tcPr>
            <w:tcW w:w="979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D77BB1">
        <w:tc>
          <w:tcPr>
            <w:tcW w:w="1663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9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юридического лица, фамилия, имя, отчество (при наличии) физического лица)</w:t>
            </w:r>
          </w:p>
        </w:tc>
      </w:tr>
    </w:tbl>
    <w:p w:rsidR="00D77BB1" w:rsidRPr="0001336A" w:rsidRDefault="00D77BB1" w:rsidP="002E6A8F">
      <w:pPr>
        <w:shd w:val="clear" w:color="auto" w:fill="FFFFFF"/>
        <w:suppressAutoHyphens w:val="0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33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Сведения об объекте муниципального имущества</w:t>
      </w:r>
    </w:p>
    <w:tbl>
      <w:tblPr>
        <w:tblW w:w="97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2521"/>
        <w:gridCol w:w="20"/>
        <w:gridCol w:w="47"/>
        <w:gridCol w:w="745"/>
        <w:gridCol w:w="106"/>
        <w:gridCol w:w="2449"/>
        <w:gridCol w:w="949"/>
        <w:gridCol w:w="262"/>
        <w:gridCol w:w="14"/>
        <w:gridCol w:w="92"/>
      </w:tblGrid>
      <w:tr w:rsidR="0001336A" w:rsidRPr="0001336A" w:rsidTr="0001336A">
        <w:trPr>
          <w:trHeight w:val="29"/>
        </w:trPr>
        <w:tc>
          <w:tcPr>
            <w:tcW w:w="2505" w:type="dxa"/>
            <w:hideMark/>
          </w:tcPr>
          <w:p w:rsidR="00D77BB1" w:rsidRPr="0001336A" w:rsidRDefault="00D77BB1" w:rsidP="0001336A">
            <w:pPr>
              <w:suppressAutoHyphens w:val="0"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hideMark/>
          </w:tcPr>
          <w:p w:rsidR="00D77BB1" w:rsidRPr="0001336A" w:rsidRDefault="00D77BB1" w:rsidP="0001336A">
            <w:pPr>
              <w:suppressAutoHyphens w:val="0"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hideMark/>
          </w:tcPr>
          <w:p w:rsidR="00D77BB1" w:rsidRPr="0001336A" w:rsidRDefault="00D77BB1" w:rsidP="0001336A">
            <w:pPr>
              <w:suppressAutoHyphens w:val="0"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gridSpan w:val="3"/>
            <w:hideMark/>
          </w:tcPr>
          <w:p w:rsidR="00D77BB1" w:rsidRPr="0001336A" w:rsidRDefault="00D77BB1" w:rsidP="0001336A">
            <w:pPr>
              <w:suppressAutoHyphens w:val="0"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hideMark/>
          </w:tcPr>
          <w:p w:rsidR="00D77BB1" w:rsidRPr="0001336A" w:rsidRDefault="00D77BB1" w:rsidP="0001336A">
            <w:pPr>
              <w:suppressAutoHyphens w:val="0"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gridSpan w:val="4"/>
            <w:hideMark/>
          </w:tcPr>
          <w:p w:rsidR="00D77BB1" w:rsidRPr="0001336A" w:rsidRDefault="00D77BB1" w:rsidP="0001336A">
            <w:pPr>
              <w:suppressAutoHyphens w:val="0"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01336A">
        <w:trPr>
          <w:gridAfter w:val="2"/>
          <w:wAfter w:w="106" w:type="dxa"/>
          <w:trHeight w:val="520"/>
        </w:trPr>
        <w:tc>
          <w:tcPr>
            <w:tcW w:w="5026" w:type="dxa"/>
            <w:gridSpan w:val="2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наименование объекта учета</w:t>
            </w:r>
          </w:p>
        </w:tc>
        <w:tc>
          <w:tcPr>
            <w:tcW w:w="457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01336A">
        <w:trPr>
          <w:gridAfter w:val="2"/>
          <w:wAfter w:w="106" w:type="dxa"/>
        </w:trPr>
        <w:tc>
          <w:tcPr>
            <w:tcW w:w="502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8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01336A">
        <w:trPr>
          <w:gridAfter w:val="1"/>
          <w:wAfter w:w="92" w:type="dxa"/>
          <w:trHeight w:val="549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Реестровый номер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присвоения</w:t>
            </w:r>
          </w:p>
        </w:tc>
        <w:tc>
          <w:tcPr>
            <w:tcW w:w="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01336A">
        <w:trPr>
          <w:gridAfter w:val="2"/>
          <w:wAfter w:w="106" w:type="dxa"/>
          <w:trHeight w:val="29"/>
        </w:trPr>
        <w:tc>
          <w:tcPr>
            <w:tcW w:w="5093" w:type="dxa"/>
            <w:gridSpan w:val="4"/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11" w:type="dxa"/>
            <w:gridSpan w:val="5"/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01336A">
        <w:trPr>
          <w:gridAfter w:val="2"/>
          <w:wAfter w:w="106" w:type="dxa"/>
          <w:trHeight w:val="520"/>
        </w:trPr>
        <w:tc>
          <w:tcPr>
            <w:tcW w:w="509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сведений</w:t>
            </w:r>
          </w:p>
        </w:tc>
        <w:tc>
          <w:tcPr>
            <w:tcW w:w="45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сведений</w:t>
            </w:r>
          </w:p>
        </w:tc>
      </w:tr>
      <w:tr w:rsidR="0001336A" w:rsidRPr="0001336A" w:rsidTr="0001336A">
        <w:trPr>
          <w:gridAfter w:val="2"/>
          <w:wAfter w:w="106" w:type="dxa"/>
          <w:trHeight w:val="549"/>
        </w:trPr>
        <w:tc>
          <w:tcPr>
            <w:tcW w:w="509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D5566" w:rsidRPr="0001336A" w:rsidTr="0001336A">
        <w:trPr>
          <w:gridAfter w:val="2"/>
          <w:wAfter w:w="106" w:type="dxa"/>
          <w:trHeight w:val="549"/>
        </w:trPr>
        <w:tc>
          <w:tcPr>
            <w:tcW w:w="509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7D5566" w:rsidRPr="0001336A" w:rsidRDefault="007D5566" w:rsidP="0001336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7D5566" w:rsidRPr="0001336A" w:rsidRDefault="007D5566" w:rsidP="0001336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5566" w:rsidRPr="0001336A" w:rsidTr="0001336A">
        <w:trPr>
          <w:gridAfter w:val="2"/>
          <w:wAfter w:w="106" w:type="dxa"/>
          <w:trHeight w:val="549"/>
        </w:trPr>
        <w:tc>
          <w:tcPr>
            <w:tcW w:w="509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7D5566" w:rsidRPr="0001336A" w:rsidRDefault="007D5566" w:rsidP="0001336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7D5566" w:rsidRPr="0001336A" w:rsidRDefault="007D5566" w:rsidP="0001336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336A" w:rsidRPr="0001336A" w:rsidTr="0001336A">
        <w:trPr>
          <w:gridAfter w:val="2"/>
          <w:wAfter w:w="106" w:type="dxa"/>
        </w:trPr>
        <w:tc>
          <w:tcPr>
            <w:tcW w:w="509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01336A">
        <w:trPr>
          <w:gridAfter w:val="2"/>
          <w:wAfter w:w="106" w:type="dxa"/>
        </w:trPr>
        <w:tc>
          <w:tcPr>
            <w:tcW w:w="509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77BB1" w:rsidRPr="0001336A" w:rsidRDefault="00D77BB1" w:rsidP="002E6A8F">
      <w:pPr>
        <w:shd w:val="clear" w:color="auto" w:fill="FFFFFF"/>
        <w:suppressAutoHyphens w:val="0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33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Информация об изменении сведений об объекте учета муниципального имущества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2"/>
        <w:gridCol w:w="1450"/>
        <w:gridCol w:w="929"/>
        <w:gridCol w:w="370"/>
        <w:gridCol w:w="1740"/>
        <w:gridCol w:w="225"/>
        <w:gridCol w:w="321"/>
        <w:gridCol w:w="2277"/>
      </w:tblGrid>
      <w:tr w:rsidR="00685373" w:rsidRPr="0001336A" w:rsidTr="00D77BB1">
        <w:trPr>
          <w:trHeight w:val="15"/>
        </w:trPr>
        <w:tc>
          <w:tcPr>
            <w:tcW w:w="4250" w:type="dxa"/>
            <w:gridSpan w:val="2"/>
            <w:hideMark/>
          </w:tcPr>
          <w:p w:rsidR="00D77BB1" w:rsidRPr="0001336A" w:rsidRDefault="00D77BB1" w:rsidP="0001336A">
            <w:pPr>
              <w:suppressAutoHyphens w:val="0"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gridSpan w:val="3"/>
            <w:hideMark/>
          </w:tcPr>
          <w:p w:rsidR="00D77BB1" w:rsidRPr="0001336A" w:rsidRDefault="00D77BB1" w:rsidP="0001336A">
            <w:pPr>
              <w:suppressAutoHyphens w:val="0"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11" w:type="dxa"/>
            <w:gridSpan w:val="3"/>
            <w:hideMark/>
          </w:tcPr>
          <w:p w:rsidR="00D77BB1" w:rsidRPr="0001336A" w:rsidRDefault="00D77BB1" w:rsidP="0001336A">
            <w:pPr>
              <w:suppressAutoHyphens w:val="0"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5373" w:rsidRPr="0001336A" w:rsidTr="00D77BB1">
        <w:tc>
          <w:tcPr>
            <w:tcW w:w="42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изменения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сведений</w:t>
            </w:r>
          </w:p>
        </w:tc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</w:tr>
      <w:tr w:rsidR="00685373" w:rsidRPr="0001336A" w:rsidTr="00D77BB1">
        <w:tc>
          <w:tcPr>
            <w:tcW w:w="42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E6A8F" w:rsidRPr="0001336A" w:rsidTr="00D77BB1">
        <w:tc>
          <w:tcPr>
            <w:tcW w:w="42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2E6A8F" w:rsidRPr="0001336A" w:rsidRDefault="002E6A8F" w:rsidP="0001336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2E6A8F" w:rsidRPr="0001336A" w:rsidRDefault="002E6A8F" w:rsidP="0001336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2E6A8F" w:rsidRPr="0001336A" w:rsidRDefault="002E6A8F" w:rsidP="0001336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A8F" w:rsidRPr="0001336A" w:rsidTr="00D77BB1">
        <w:tc>
          <w:tcPr>
            <w:tcW w:w="42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2E6A8F" w:rsidRPr="0001336A" w:rsidRDefault="002E6A8F" w:rsidP="0001336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2E6A8F" w:rsidRPr="0001336A" w:rsidRDefault="002E6A8F" w:rsidP="0001336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2E6A8F" w:rsidRPr="0001336A" w:rsidRDefault="002E6A8F" w:rsidP="0001336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5373" w:rsidRPr="0001336A" w:rsidTr="00D77BB1">
        <w:tc>
          <w:tcPr>
            <w:tcW w:w="42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5373" w:rsidRPr="0001336A" w:rsidTr="00D77BB1">
        <w:tc>
          <w:tcPr>
            <w:tcW w:w="42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D77BB1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D77BB1">
        <w:tc>
          <w:tcPr>
            <w:tcW w:w="11458" w:type="dxa"/>
            <w:gridSpan w:val="8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------------------------------------------------------------------------------------------------------------------------------------------------------</w:t>
            </w:r>
          </w:p>
        </w:tc>
      </w:tr>
      <w:tr w:rsidR="0001336A" w:rsidRPr="0001336A" w:rsidTr="00D77BB1">
        <w:tc>
          <w:tcPr>
            <w:tcW w:w="11458" w:type="dxa"/>
            <w:gridSpan w:val="8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ПОДТВЕРЖДЕНИИ СВЕДЕНИЙ,</w:t>
            </w:r>
            <w:r w:rsidRPr="0001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СОДЕРЖАЩИХСЯ В НАСТОЯЩЕЙ ВЫПИСКЕ</w:t>
            </w:r>
          </w:p>
        </w:tc>
      </w:tr>
      <w:tr w:rsidR="00685373" w:rsidRPr="0001336A" w:rsidTr="00D77BB1">
        <w:trPr>
          <w:trHeight w:val="15"/>
        </w:trPr>
        <w:tc>
          <w:tcPr>
            <w:tcW w:w="2218" w:type="dxa"/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5373" w:rsidRPr="0001336A" w:rsidTr="00D77BB1">
        <w:tc>
          <w:tcPr>
            <w:tcW w:w="2218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5373" w:rsidRPr="0001336A" w:rsidTr="00D77BB1">
        <w:tc>
          <w:tcPr>
            <w:tcW w:w="2218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70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70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492"/>
        <w:gridCol w:w="516"/>
        <w:gridCol w:w="1194"/>
        <w:gridCol w:w="550"/>
        <w:gridCol w:w="634"/>
        <w:gridCol w:w="5572"/>
      </w:tblGrid>
      <w:tr w:rsidR="0001336A" w:rsidRPr="0001336A" w:rsidTr="00D77BB1">
        <w:trPr>
          <w:trHeight w:val="15"/>
        </w:trPr>
        <w:tc>
          <w:tcPr>
            <w:tcW w:w="370" w:type="dxa"/>
            <w:hideMark/>
          </w:tcPr>
          <w:p w:rsidR="00D77BB1" w:rsidRPr="0001336A" w:rsidRDefault="00D77BB1" w:rsidP="0001336A">
            <w:pPr>
              <w:suppressAutoHyphens w:val="0"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hideMark/>
          </w:tcPr>
          <w:p w:rsidR="00D77BB1" w:rsidRPr="0001336A" w:rsidRDefault="00D77BB1" w:rsidP="0001336A">
            <w:pPr>
              <w:suppressAutoHyphens w:val="0"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hideMark/>
          </w:tcPr>
          <w:p w:rsidR="00D77BB1" w:rsidRPr="0001336A" w:rsidRDefault="00D77BB1" w:rsidP="0001336A">
            <w:pPr>
              <w:suppressAutoHyphens w:val="0"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hideMark/>
          </w:tcPr>
          <w:p w:rsidR="00D77BB1" w:rsidRPr="0001336A" w:rsidRDefault="00D77BB1" w:rsidP="0001336A">
            <w:pPr>
              <w:suppressAutoHyphens w:val="0"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hideMark/>
          </w:tcPr>
          <w:p w:rsidR="00D77BB1" w:rsidRPr="0001336A" w:rsidRDefault="00D77BB1" w:rsidP="0001336A">
            <w:pPr>
              <w:suppressAutoHyphens w:val="0"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hideMark/>
          </w:tcPr>
          <w:p w:rsidR="00D77BB1" w:rsidRPr="0001336A" w:rsidRDefault="00D77BB1" w:rsidP="0001336A">
            <w:pPr>
              <w:suppressAutoHyphens w:val="0"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7" w:type="dxa"/>
            <w:hideMark/>
          </w:tcPr>
          <w:p w:rsidR="00D77BB1" w:rsidRPr="0001336A" w:rsidRDefault="00D77BB1" w:rsidP="0001336A">
            <w:pPr>
              <w:suppressAutoHyphens w:val="0"/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D77BB1"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01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D77BB1" w:rsidRPr="0001336A" w:rsidRDefault="00D77BB1" w:rsidP="0001336A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 w:type="page"/>
      </w:r>
      <w:r w:rsidRPr="0001336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>Приложение № 2</w:t>
      </w:r>
    </w:p>
    <w:p w:rsidR="00D77BB1" w:rsidRPr="0001336A" w:rsidRDefault="00D77BB1" w:rsidP="0001336A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1336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 постановлению</w:t>
      </w:r>
    </w:p>
    <w:p w:rsidR="00D77BB1" w:rsidRPr="0001336A" w:rsidRDefault="00D77BB1" w:rsidP="0001336A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1336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Администрации</w:t>
      </w:r>
    </w:p>
    <w:p w:rsidR="00D77BB1" w:rsidRPr="0001336A" w:rsidRDefault="00D77BB1" w:rsidP="0001336A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1336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Захаровского</w:t>
      </w:r>
    </w:p>
    <w:p w:rsidR="00D77BB1" w:rsidRPr="0001336A" w:rsidRDefault="00D77BB1" w:rsidP="0001336A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1336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сельского поселения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Реестр 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имущества, находящегося в собственности </w:t>
      </w:r>
      <w:r w:rsidRPr="0001336A">
        <w:rPr>
          <w:rFonts w:ascii="Times New Roman" w:eastAsia="Times New Roman" w:hAnsi="Times New Roman" w:cs="Times New Roman"/>
          <w:kern w:val="2"/>
          <w:sz w:val="24"/>
          <w:szCs w:val="24"/>
        </w:rPr>
        <w:t>Захаровского сельского поселения Клетского муниципального района Волгоградской области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right="1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right="1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1. Сведения о муниципальном недвижимом имуществе</w:t>
      </w:r>
    </w:p>
    <w:p w:rsidR="00D77BB1" w:rsidRPr="0001336A" w:rsidRDefault="00D77BB1" w:rsidP="0001336A">
      <w:pPr>
        <w:shd w:val="clear" w:color="auto" w:fill="FFFFFF"/>
        <w:suppressAutoHyphens w:val="0"/>
        <w:spacing w:after="60" w:line="240" w:lineRule="auto"/>
        <w:ind w:right="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Подраздел 1.1. Земельные участки</w:t>
      </w:r>
    </w:p>
    <w:tbl>
      <w:tblPr>
        <w:tblW w:w="5000" w:type="pct"/>
        <w:jc w:val="center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870"/>
        <w:gridCol w:w="712"/>
        <w:gridCol w:w="803"/>
        <w:gridCol w:w="791"/>
        <w:gridCol w:w="597"/>
        <w:gridCol w:w="1091"/>
        <w:gridCol w:w="712"/>
        <w:gridCol w:w="1017"/>
        <w:gridCol w:w="1038"/>
        <w:gridCol w:w="977"/>
        <w:gridCol w:w="1008"/>
      </w:tblGrid>
      <w:tr w:rsidR="0001336A" w:rsidRPr="0001336A" w:rsidTr="00D77BB1">
        <w:trPr>
          <w:jc w:val="center"/>
        </w:trPr>
        <w:tc>
          <w:tcPr>
            <w:tcW w:w="1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земельного участка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09"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 (место</w:t>
            </w:r>
            <w:proofErr w:type="gramEnd"/>
          </w:p>
          <w:p w:rsidR="00D77BB1" w:rsidRPr="0001336A" w:rsidRDefault="00D77BB1" w:rsidP="0001336A">
            <w:pPr>
              <w:suppressAutoHyphens w:val="0"/>
              <w:spacing w:after="0" w:line="240" w:lineRule="auto"/>
              <w:ind w:left="-109"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положение)</w:t>
            </w:r>
          </w:p>
          <w:p w:rsidR="00D77BB1" w:rsidRPr="0001336A" w:rsidRDefault="00D77BB1" w:rsidP="0001336A">
            <w:pPr>
              <w:suppressAutoHyphens w:val="0"/>
              <w:spacing w:after="0" w:line="240" w:lineRule="auto"/>
              <w:ind w:left="-109"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земельного участка</w:t>
            </w:r>
          </w:p>
          <w:p w:rsidR="00D77BB1" w:rsidRPr="0001336A" w:rsidRDefault="00D77BB1" w:rsidP="0001336A">
            <w:pPr>
              <w:suppressAutoHyphens w:val="0"/>
              <w:spacing w:after="0" w:line="240" w:lineRule="auto"/>
              <w:ind w:left="-109"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(с указанием ОКТМО)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Кадастровый номер</w:t>
            </w:r>
          </w:p>
          <w:p w:rsidR="00D77BB1" w:rsidRPr="0001336A" w:rsidRDefault="00D77BB1" w:rsidP="0001336A">
            <w:pPr>
              <w:suppressAutoHyphens w:val="0"/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земельного участка</w:t>
            </w:r>
          </w:p>
          <w:p w:rsidR="00D77BB1" w:rsidRPr="0001336A" w:rsidRDefault="00D77BB1" w:rsidP="0001336A">
            <w:pPr>
              <w:suppressAutoHyphens w:val="0"/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(с датой присвоения)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 право</w:t>
            </w:r>
          </w:p>
          <w:p w:rsidR="00D77BB1" w:rsidRPr="0001336A" w:rsidRDefault="00D77BB1" w:rsidP="0001336A">
            <w:pPr>
              <w:suppressAutoHyphens w:val="0"/>
              <w:spacing w:after="0" w:line="240" w:lineRule="auto"/>
              <w:ind w:left="-112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обладателе</w:t>
            </w:r>
            <w:proofErr w:type="gramEnd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 </w:t>
            </w:r>
          </w:p>
        </w:tc>
        <w:tc>
          <w:tcPr>
            <w:tcW w:w="2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64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вещного права**</w:t>
            </w:r>
          </w:p>
        </w:tc>
        <w:tc>
          <w:tcPr>
            <w:tcW w:w="5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об основных характеристиках земельного участка***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32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 стоимости земельного участка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 произведенном улучшении земельного участка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об установленных в отношении земельного участка ограничениях (обременениях)</w:t>
            </w:r>
          </w:p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****</w:t>
            </w: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 лице, в пользу которого установлены ограничения (обременения)</w:t>
            </w:r>
          </w:p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*****</w:t>
            </w:r>
          </w:p>
        </w:tc>
        <w:tc>
          <w:tcPr>
            <w:tcW w:w="5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сведения (при необходимости)</w:t>
            </w:r>
          </w:p>
        </w:tc>
      </w:tr>
      <w:tr w:rsidR="0001336A" w:rsidRPr="0001336A" w:rsidTr="002E6A8F">
        <w:trPr>
          <w:trHeight w:val="326"/>
          <w:jc w:val="center"/>
        </w:trPr>
        <w:tc>
          <w:tcPr>
            <w:tcW w:w="1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12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64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32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2E6A8F" w:rsidRPr="0001336A" w:rsidTr="002E6A8F">
        <w:trPr>
          <w:trHeight w:val="297"/>
          <w:jc w:val="center"/>
        </w:trPr>
        <w:tc>
          <w:tcPr>
            <w:tcW w:w="1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A8F" w:rsidRPr="0001336A" w:rsidRDefault="002E6A8F" w:rsidP="0001336A">
            <w:pPr>
              <w:suppressAutoHyphens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A8F" w:rsidRPr="0001336A" w:rsidRDefault="002E6A8F" w:rsidP="0001336A">
            <w:pPr>
              <w:suppressAutoHyphens w:val="0"/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A8F" w:rsidRPr="0001336A" w:rsidRDefault="002E6A8F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A8F" w:rsidRPr="0001336A" w:rsidRDefault="002E6A8F" w:rsidP="0001336A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A8F" w:rsidRPr="0001336A" w:rsidRDefault="002E6A8F" w:rsidP="0001336A">
            <w:pPr>
              <w:suppressAutoHyphens w:val="0"/>
              <w:spacing w:after="0" w:line="240" w:lineRule="auto"/>
              <w:ind w:left="-112" w:right="-7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A8F" w:rsidRPr="0001336A" w:rsidRDefault="002E6A8F" w:rsidP="0001336A">
            <w:pPr>
              <w:suppressAutoHyphens w:val="0"/>
              <w:spacing w:after="0" w:line="240" w:lineRule="auto"/>
              <w:ind w:left="-64" w:right="-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A8F" w:rsidRPr="0001336A" w:rsidRDefault="002E6A8F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A8F" w:rsidRPr="0001336A" w:rsidRDefault="002E6A8F" w:rsidP="0001336A">
            <w:pPr>
              <w:suppressAutoHyphens w:val="0"/>
              <w:spacing w:after="0" w:line="240" w:lineRule="auto"/>
              <w:ind w:left="-132" w:right="-1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A8F" w:rsidRPr="0001336A" w:rsidRDefault="002E6A8F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A8F" w:rsidRPr="0001336A" w:rsidRDefault="002E6A8F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A8F" w:rsidRPr="0001336A" w:rsidRDefault="002E6A8F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A8F" w:rsidRPr="0001336A" w:rsidRDefault="002E6A8F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E6A8F" w:rsidRPr="0001336A" w:rsidTr="002E6A8F">
        <w:trPr>
          <w:trHeight w:val="356"/>
          <w:jc w:val="center"/>
        </w:trPr>
        <w:tc>
          <w:tcPr>
            <w:tcW w:w="1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A8F" w:rsidRPr="0001336A" w:rsidRDefault="002E6A8F" w:rsidP="0001336A">
            <w:pPr>
              <w:suppressAutoHyphens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A8F" w:rsidRPr="0001336A" w:rsidRDefault="002E6A8F" w:rsidP="0001336A">
            <w:pPr>
              <w:suppressAutoHyphens w:val="0"/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A8F" w:rsidRPr="0001336A" w:rsidRDefault="002E6A8F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A8F" w:rsidRPr="0001336A" w:rsidRDefault="002E6A8F" w:rsidP="0001336A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A8F" w:rsidRPr="0001336A" w:rsidRDefault="002E6A8F" w:rsidP="0001336A">
            <w:pPr>
              <w:suppressAutoHyphens w:val="0"/>
              <w:spacing w:after="0" w:line="240" w:lineRule="auto"/>
              <w:ind w:left="-112" w:right="-7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A8F" w:rsidRPr="0001336A" w:rsidRDefault="002E6A8F" w:rsidP="0001336A">
            <w:pPr>
              <w:suppressAutoHyphens w:val="0"/>
              <w:spacing w:after="0" w:line="240" w:lineRule="auto"/>
              <w:ind w:left="-64" w:right="-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A8F" w:rsidRPr="0001336A" w:rsidRDefault="002E6A8F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A8F" w:rsidRPr="0001336A" w:rsidRDefault="002E6A8F" w:rsidP="0001336A">
            <w:pPr>
              <w:suppressAutoHyphens w:val="0"/>
              <w:spacing w:after="0" w:line="240" w:lineRule="auto"/>
              <w:ind w:left="-132" w:right="-1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A8F" w:rsidRPr="0001336A" w:rsidRDefault="002E6A8F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A8F" w:rsidRPr="0001336A" w:rsidRDefault="002E6A8F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A8F" w:rsidRPr="0001336A" w:rsidRDefault="002E6A8F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A8F" w:rsidRPr="0001336A" w:rsidRDefault="002E6A8F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E6A8F" w:rsidRPr="0001336A" w:rsidTr="002E6A8F">
        <w:trPr>
          <w:trHeight w:val="361"/>
          <w:jc w:val="center"/>
        </w:trPr>
        <w:tc>
          <w:tcPr>
            <w:tcW w:w="12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A8F" w:rsidRPr="0001336A" w:rsidRDefault="002E6A8F" w:rsidP="0001336A">
            <w:pPr>
              <w:suppressAutoHyphens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A8F" w:rsidRPr="0001336A" w:rsidRDefault="002E6A8F" w:rsidP="0001336A">
            <w:pPr>
              <w:suppressAutoHyphens w:val="0"/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A8F" w:rsidRPr="0001336A" w:rsidRDefault="002E6A8F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A8F" w:rsidRPr="0001336A" w:rsidRDefault="002E6A8F" w:rsidP="0001336A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A8F" w:rsidRPr="0001336A" w:rsidRDefault="002E6A8F" w:rsidP="0001336A">
            <w:pPr>
              <w:suppressAutoHyphens w:val="0"/>
              <w:spacing w:after="0" w:line="240" w:lineRule="auto"/>
              <w:ind w:left="-112" w:right="-7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A8F" w:rsidRPr="0001336A" w:rsidRDefault="002E6A8F" w:rsidP="0001336A">
            <w:pPr>
              <w:suppressAutoHyphens w:val="0"/>
              <w:spacing w:after="0" w:line="240" w:lineRule="auto"/>
              <w:ind w:left="-64" w:right="-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A8F" w:rsidRPr="0001336A" w:rsidRDefault="002E6A8F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A8F" w:rsidRPr="0001336A" w:rsidRDefault="002E6A8F" w:rsidP="0001336A">
            <w:pPr>
              <w:suppressAutoHyphens w:val="0"/>
              <w:spacing w:after="0" w:line="240" w:lineRule="auto"/>
              <w:ind w:left="-132" w:right="-1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A8F" w:rsidRPr="0001336A" w:rsidRDefault="002E6A8F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A8F" w:rsidRPr="0001336A" w:rsidRDefault="002E6A8F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A8F" w:rsidRPr="0001336A" w:rsidRDefault="002E6A8F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A8F" w:rsidRPr="0001336A" w:rsidRDefault="002E6A8F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36A" w:rsidRPr="0001336A" w:rsidTr="00D77BB1">
        <w:trPr>
          <w:jc w:val="center"/>
        </w:trPr>
        <w:tc>
          <w:tcPr>
            <w:tcW w:w="1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D77BB1">
        <w:trPr>
          <w:jc w:val="center"/>
        </w:trPr>
        <w:tc>
          <w:tcPr>
            <w:tcW w:w="1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D77BB1">
        <w:trPr>
          <w:jc w:val="center"/>
        </w:trPr>
        <w:tc>
          <w:tcPr>
            <w:tcW w:w="1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* - включающее его организационно-правовую форму, или фамилию, имя и отчество (при наличии) физического лица, а также идентификационный номер налогоплательщика (далее - ИНН), код причины постановки на учет (далее - КПП) (для юридического лица), основной государственный регистрационный номер (далее - ОГРН)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</w:t>
      </w:r>
      <w:proofErr w:type="gramEnd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ОКТМО) (далее - сведения о правообладателе);</w:t>
      </w:r>
      <w:proofErr w:type="gramEnd"/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**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*** - площадь, категория земель, вид разрешенного использования; 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**** - с указанием наименования вида ограничений (обременений), основания и даты их возникновения и прекращения;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***** - включая полное наименование юридического лица, включающее его организационно-правовую форму, или фамилию, имя и отчество (при наличии) физического лица, а также ИНН, КПП (для юридического лица), ОГРН (для юридического лица), адрес в пределах места нахождения (для юридических лиц), адрес регистрации по месту жительства (месту пребывания) (для физических лиц) (с указанием кода ОКТМО) (далее - сведения о лице, в пользу которого установлены ограничения</w:t>
      </w:r>
      <w:proofErr w:type="gramEnd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(обременения).</w:t>
      </w:r>
    </w:p>
    <w:p w:rsidR="00D77BB1" w:rsidRPr="0001336A" w:rsidRDefault="00D77BB1" w:rsidP="0001336A">
      <w:pPr>
        <w:suppressAutoHyphens w:val="0"/>
        <w:spacing w:after="1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D77BB1" w:rsidRPr="0001336A" w:rsidRDefault="00D77BB1" w:rsidP="0001336A">
      <w:pPr>
        <w:shd w:val="clear" w:color="auto" w:fill="FFFFFF"/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Подраздел 1.2. Здания, сооружения, объекты незавершенного строительства, единые недвижимые комплексы и иные объекты, кроме автомобильных дорог, отнесенные законом к недвижимости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  <w:gridCol w:w="368"/>
        <w:gridCol w:w="718"/>
        <w:gridCol w:w="371"/>
        <w:gridCol w:w="586"/>
        <w:gridCol w:w="431"/>
        <w:gridCol w:w="647"/>
        <w:gridCol w:w="440"/>
        <w:gridCol w:w="433"/>
        <w:gridCol w:w="796"/>
        <w:gridCol w:w="642"/>
        <w:gridCol w:w="422"/>
        <w:gridCol w:w="576"/>
        <w:gridCol w:w="751"/>
        <w:gridCol w:w="700"/>
        <w:gridCol w:w="654"/>
        <w:gridCol w:w="773"/>
      </w:tblGrid>
      <w:tr w:rsidR="0001336A" w:rsidRPr="0001336A" w:rsidTr="00D77BB1">
        <w:trPr>
          <w:trHeight w:val="1907"/>
          <w:jc w:val="center"/>
        </w:trPr>
        <w:tc>
          <w:tcPr>
            <w:tcW w:w="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42"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 </w:t>
            </w:r>
          </w:p>
          <w:p w:rsidR="00D77BB1" w:rsidRPr="0001336A" w:rsidRDefault="00D77BB1" w:rsidP="0001336A">
            <w:pPr>
              <w:suppressAutoHyphens w:val="0"/>
              <w:spacing w:after="0" w:line="240" w:lineRule="auto"/>
              <w:ind w:left="-42"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объекта учета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объекта учета</w:t>
            </w:r>
          </w:p>
        </w:tc>
        <w:tc>
          <w:tcPr>
            <w:tcW w:w="2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</w:t>
            </w:r>
            <w:proofErr w:type="spellEnd"/>
          </w:p>
          <w:p w:rsidR="00D77BB1" w:rsidRPr="0001336A" w:rsidRDefault="00D77BB1" w:rsidP="0001336A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ние</w:t>
            </w:r>
            <w:proofErr w:type="spellEnd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объекта учета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 (место</w:t>
            </w:r>
            <w:proofErr w:type="gramEnd"/>
          </w:p>
          <w:p w:rsidR="00D77BB1" w:rsidRPr="0001336A" w:rsidRDefault="00D77BB1" w:rsidP="0001336A">
            <w:pPr>
              <w:suppressAutoHyphens w:val="0"/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</w:t>
            </w:r>
          </w:p>
          <w:p w:rsidR="00D77BB1" w:rsidRPr="0001336A" w:rsidRDefault="00D77BB1" w:rsidP="0001336A">
            <w:pPr>
              <w:suppressAutoHyphens w:val="0"/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жение</w:t>
            </w:r>
            <w:proofErr w:type="spellEnd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объекта учета (с указанием кода ОКТМО)</w:t>
            </w:r>
            <w:proofErr w:type="gramEnd"/>
          </w:p>
        </w:tc>
        <w:tc>
          <w:tcPr>
            <w:tcW w:w="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8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Кадастро</w:t>
            </w:r>
            <w:proofErr w:type="spellEnd"/>
          </w:p>
          <w:p w:rsidR="00D77BB1" w:rsidRPr="0001336A" w:rsidRDefault="00D77BB1" w:rsidP="0001336A">
            <w:pPr>
              <w:suppressAutoHyphens w:val="0"/>
              <w:spacing w:after="0" w:line="240" w:lineRule="auto"/>
              <w:ind w:left="-18"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вый номер объекта учета (с датой </w:t>
            </w: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присвое</w:t>
            </w:r>
            <w:proofErr w:type="spellEnd"/>
            <w:proofErr w:type="gramEnd"/>
          </w:p>
          <w:p w:rsidR="00D77BB1" w:rsidRPr="0001336A" w:rsidRDefault="00D77BB1" w:rsidP="0001336A">
            <w:pPr>
              <w:suppressAutoHyphens w:val="0"/>
              <w:spacing w:after="0" w:line="240" w:lineRule="auto"/>
              <w:ind w:left="-18"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</w:t>
            </w:r>
            <w:proofErr w:type="spellEnd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Сведения о земельном участке, на котором расположен объект учета (кадастровый номер, форма </w:t>
            </w: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собствен</w:t>
            </w:r>
            <w:proofErr w:type="spellEnd"/>
            <w:proofErr w:type="gramEnd"/>
          </w:p>
          <w:p w:rsidR="00D77BB1" w:rsidRPr="0001336A" w:rsidRDefault="00D77BB1" w:rsidP="0001336A">
            <w:pPr>
              <w:suppressAutoHyphens w:val="0"/>
              <w:spacing w:after="0" w:line="240" w:lineRule="auto"/>
              <w:ind w:lef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ности</w:t>
            </w:r>
            <w:proofErr w:type="spellEnd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площадь)</w:t>
            </w:r>
            <w:proofErr w:type="gramEnd"/>
          </w:p>
        </w:tc>
        <w:tc>
          <w:tcPr>
            <w:tcW w:w="2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84"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 право</w:t>
            </w:r>
          </w:p>
          <w:p w:rsidR="00D77BB1" w:rsidRPr="0001336A" w:rsidRDefault="00D77BB1" w:rsidP="0001336A">
            <w:pPr>
              <w:suppressAutoHyphens w:val="0"/>
              <w:spacing w:after="0" w:line="240" w:lineRule="auto"/>
              <w:ind w:left="-84"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</w:t>
            </w:r>
            <w:proofErr w:type="spellEnd"/>
          </w:p>
          <w:p w:rsidR="00D77BB1" w:rsidRPr="0001336A" w:rsidRDefault="00D77BB1" w:rsidP="0001336A">
            <w:pPr>
              <w:suppressAutoHyphens w:val="0"/>
              <w:spacing w:after="0" w:line="240" w:lineRule="auto"/>
              <w:ind w:left="-84"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дателе</w:t>
            </w:r>
            <w:proofErr w:type="spellEnd"/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вещного права*</w:t>
            </w:r>
          </w:p>
        </w:tc>
        <w:tc>
          <w:tcPr>
            <w:tcW w:w="4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об основных характеристиках объекта учета</w:t>
            </w:r>
          </w:p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3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Инвентарный номер объекта учета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</w:t>
            </w:r>
            <w:proofErr w:type="spellEnd"/>
          </w:p>
          <w:p w:rsidR="00D77BB1" w:rsidRPr="0001336A" w:rsidRDefault="00D77BB1" w:rsidP="0001336A">
            <w:pPr>
              <w:suppressAutoHyphens w:val="0"/>
              <w:spacing w:after="0" w:line="240" w:lineRule="auto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</w:t>
            </w:r>
            <w:proofErr w:type="spellEnd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 </w:t>
            </w: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</w:t>
            </w:r>
            <w:proofErr w:type="spellEnd"/>
          </w:p>
          <w:p w:rsidR="00D77BB1" w:rsidRPr="0001336A" w:rsidRDefault="00D77BB1" w:rsidP="0001336A">
            <w:pPr>
              <w:suppressAutoHyphens w:val="0"/>
              <w:spacing w:after="0" w:line="240" w:lineRule="auto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мости объекта учета</w:t>
            </w:r>
          </w:p>
        </w:tc>
        <w:tc>
          <w:tcPr>
            <w:tcW w:w="3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</w:t>
            </w:r>
            <w:proofErr w:type="spellEnd"/>
          </w:p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</w:t>
            </w:r>
            <w:proofErr w:type="spellEnd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 изменениях объекта учета</w:t>
            </w:r>
          </w:p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</w:t>
            </w:r>
            <w:proofErr w:type="spellEnd"/>
          </w:p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</w:t>
            </w:r>
            <w:proofErr w:type="spellEnd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 </w:t>
            </w: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</w:t>
            </w:r>
            <w:proofErr w:type="spellEnd"/>
          </w:p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ленных </w:t>
            </w:r>
            <w:proofErr w:type="gram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ограничениях</w:t>
            </w:r>
            <w:proofErr w:type="gramEnd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(обременениях)</w:t>
            </w:r>
          </w:p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****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</w:t>
            </w:r>
            <w:proofErr w:type="spellEnd"/>
          </w:p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</w:t>
            </w:r>
            <w:proofErr w:type="spellEnd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 лице, в пользу которого </w:t>
            </w:r>
            <w:proofErr w:type="gram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установлены</w:t>
            </w:r>
            <w:proofErr w:type="gramEnd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ограниче</w:t>
            </w:r>
            <w:proofErr w:type="spellEnd"/>
          </w:p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</w:t>
            </w:r>
            <w:proofErr w:type="spellEnd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(обременения)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</w:t>
            </w:r>
            <w:proofErr w:type="spellEnd"/>
          </w:p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</w:t>
            </w:r>
            <w:proofErr w:type="spellEnd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 объекте </w:t>
            </w:r>
            <w:proofErr w:type="gram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единого</w:t>
            </w:r>
            <w:proofErr w:type="gramEnd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недвижимого комп</w:t>
            </w:r>
          </w:p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лекса</w:t>
            </w:r>
            <w:proofErr w:type="spellEnd"/>
          </w:p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*****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сведения </w:t>
            </w:r>
          </w:p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(при необходимости)</w:t>
            </w:r>
          </w:p>
        </w:tc>
      </w:tr>
      <w:tr w:rsidR="0001336A" w:rsidRPr="0001336A" w:rsidTr="00D77BB1">
        <w:trPr>
          <w:jc w:val="center"/>
        </w:trPr>
        <w:tc>
          <w:tcPr>
            <w:tcW w:w="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12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64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32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</w:tr>
      <w:tr w:rsidR="0001336A" w:rsidRPr="0001336A" w:rsidTr="002E6A8F">
        <w:trPr>
          <w:trHeight w:val="268"/>
          <w:jc w:val="center"/>
        </w:trPr>
        <w:tc>
          <w:tcPr>
            <w:tcW w:w="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2E6A8F">
        <w:trPr>
          <w:trHeight w:val="413"/>
          <w:jc w:val="center"/>
        </w:trPr>
        <w:tc>
          <w:tcPr>
            <w:tcW w:w="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2E6A8F">
        <w:trPr>
          <w:trHeight w:val="249"/>
          <w:jc w:val="center"/>
        </w:trPr>
        <w:tc>
          <w:tcPr>
            <w:tcW w:w="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D77BB1">
        <w:trPr>
          <w:jc w:val="center"/>
        </w:trPr>
        <w:tc>
          <w:tcPr>
            <w:tcW w:w="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2E6A8F">
        <w:trPr>
          <w:trHeight w:val="537"/>
          <w:jc w:val="center"/>
        </w:trPr>
        <w:tc>
          <w:tcPr>
            <w:tcW w:w="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D77BB1">
        <w:trPr>
          <w:jc w:val="center"/>
        </w:trPr>
        <w:tc>
          <w:tcPr>
            <w:tcW w:w="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D77BB1">
        <w:trPr>
          <w:jc w:val="center"/>
        </w:trPr>
        <w:tc>
          <w:tcPr>
            <w:tcW w:w="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D77BB1">
        <w:trPr>
          <w:jc w:val="center"/>
        </w:trPr>
        <w:tc>
          <w:tcPr>
            <w:tcW w:w="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** - тип объекта (</w:t>
      </w:r>
      <w:proofErr w:type="gramStart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</w:t>
      </w:r>
      <w:proofErr w:type="gramEnd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нежилое), площадь, протяженность, этажность (подземная этажность);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 - произведенных </w:t>
      </w:r>
      <w:proofErr w:type="gramStart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достройках</w:t>
      </w:r>
      <w:proofErr w:type="gramEnd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капитальном ремонте, реконструкции, модернизации, сносе;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**** - с указанием наименования вида ограничений (обременений), основания и даты их возникновения и прекращения;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***** -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</w:t>
      </w:r>
    </w:p>
    <w:p w:rsidR="00D77BB1" w:rsidRPr="0001336A" w:rsidRDefault="00D77BB1" w:rsidP="0001336A">
      <w:pPr>
        <w:shd w:val="clear" w:color="auto" w:fill="FFFFFF"/>
        <w:suppressAutoHyphens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7BB1" w:rsidRPr="0001336A" w:rsidRDefault="00D77BB1" w:rsidP="0001336A">
      <w:pPr>
        <w:shd w:val="clear" w:color="auto" w:fill="FFFFFF"/>
        <w:suppressAutoHyphens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Подраздел 1.3. Помещения, </w:t>
      </w:r>
      <w:proofErr w:type="spellStart"/>
      <w:r w:rsidRPr="000133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машино</w:t>
      </w:r>
      <w:proofErr w:type="spellEnd"/>
      <w:r w:rsidRPr="000133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-места и иные объекты, отнесенные законом к недвижимости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"/>
        <w:gridCol w:w="393"/>
        <w:gridCol w:w="773"/>
        <w:gridCol w:w="397"/>
        <w:gridCol w:w="671"/>
        <w:gridCol w:w="462"/>
        <w:gridCol w:w="658"/>
        <w:gridCol w:w="471"/>
        <w:gridCol w:w="464"/>
        <w:gridCol w:w="857"/>
        <w:gridCol w:w="691"/>
        <w:gridCol w:w="453"/>
        <w:gridCol w:w="619"/>
        <w:gridCol w:w="809"/>
        <w:gridCol w:w="753"/>
        <w:gridCol w:w="833"/>
      </w:tblGrid>
      <w:tr w:rsidR="0001336A" w:rsidRPr="0001336A" w:rsidTr="00D77BB1">
        <w:trPr>
          <w:trHeight w:val="1907"/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42"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 </w:t>
            </w:r>
          </w:p>
          <w:p w:rsidR="00D77BB1" w:rsidRPr="0001336A" w:rsidRDefault="00D77BB1" w:rsidP="0001336A">
            <w:pPr>
              <w:suppressAutoHyphens w:val="0"/>
              <w:spacing w:after="0" w:line="240" w:lineRule="auto"/>
              <w:ind w:left="-42"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объекта учета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объекта учета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</w:t>
            </w:r>
            <w:proofErr w:type="spellEnd"/>
          </w:p>
          <w:p w:rsidR="00D77BB1" w:rsidRPr="0001336A" w:rsidRDefault="00D77BB1" w:rsidP="0001336A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ние</w:t>
            </w:r>
            <w:proofErr w:type="spellEnd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объекта учета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 (место</w:t>
            </w:r>
            <w:proofErr w:type="gramEnd"/>
          </w:p>
          <w:p w:rsidR="00D77BB1" w:rsidRPr="0001336A" w:rsidRDefault="00D77BB1" w:rsidP="0001336A">
            <w:pPr>
              <w:suppressAutoHyphens w:val="0"/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положение) объекта учета (с указанием кода ОКТМО)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8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Кадастро</w:t>
            </w:r>
            <w:proofErr w:type="spellEnd"/>
          </w:p>
          <w:p w:rsidR="00D77BB1" w:rsidRPr="0001336A" w:rsidRDefault="00D77BB1" w:rsidP="0001336A">
            <w:pPr>
              <w:suppressAutoHyphens w:val="0"/>
              <w:spacing w:after="0" w:line="240" w:lineRule="auto"/>
              <w:ind w:left="-18"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вый номер объекта учета (с датой </w:t>
            </w: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присвое</w:t>
            </w:r>
            <w:proofErr w:type="spellEnd"/>
            <w:proofErr w:type="gramEnd"/>
          </w:p>
          <w:p w:rsidR="00D77BB1" w:rsidRPr="0001336A" w:rsidRDefault="00D77BB1" w:rsidP="0001336A">
            <w:pPr>
              <w:suppressAutoHyphens w:val="0"/>
              <w:spacing w:after="0" w:line="240" w:lineRule="auto"/>
              <w:ind w:left="-18"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</w:t>
            </w:r>
            <w:proofErr w:type="spellEnd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 здании, сооружении, в состав которого входит объект учета (</w:t>
            </w: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кадастро</w:t>
            </w:r>
            <w:proofErr w:type="spellEnd"/>
            <w:proofErr w:type="gramEnd"/>
          </w:p>
          <w:p w:rsidR="00D77BB1" w:rsidRPr="0001336A" w:rsidRDefault="00D77BB1" w:rsidP="0001336A">
            <w:pPr>
              <w:suppressAutoHyphens w:val="0"/>
              <w:spacing w:after="0" w:line="240" w:lineRule="auto"/>
              <w:ind w:lef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вый номер, форма </w:t>
            </w: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собствен</w:t>
            </w:r>
            <w:proofErr w:type="spellEnd"/>
          </w:p>
          <w:p w:rsidR="00D77BB1" w:rsidRPr="0001336A" w:rsidRDefault="00D77BB1" w:rsidP="0001336A">
            <w:pPr>
              <w:suppressAutoHyphens w:val="0"/>
              <w:spacing w:after="0" w:line="240" w:lineRule="auto"/>
              <w:ind w:lef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ности</w:t>
            </w:r>
            <w:proofErr w:type="spellEnd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84"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 право</w:t>
            </w:r>
          </w:p>
          <w:p w:rsidR="00D77BB1" w:rsidRPr="0001336A" w:rsidRDefault="00D77BB1" w:rsidP="0001336A">
            <w:pPr>
              <w:suppressAutoHyphens w:val="0"/>
              <w:spacing w:after="0" w:line="240" w:lineRule="auto"/>
              <w:ind w:left="-84"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</w:t>
            </w:r>
            <w:proofErr w:type="spellEnd"/>
          </w:p>
          <w:p w:rsidR="00D77BB1" w:rsidRPr="0001336A" w:rsidRDefault="00D77BB1" w:rsidP="0001336A">
            <w:pPr>
              <w:suppressAutoHyphens w:val="0"/>
              <w:spacing w:after="0" w:line="240" w:lineRule="auto"/>
              <w:ind w:left="-84"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дателе</w:t>
            </w:r>
            <w:proofErr w:type="spellEnd"/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вещного права*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об основных характеристиках объекта учета</w:t>
            </w:r>
          </w:p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Инвентарный номер объекта учета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</w:t>
            </w:r>
            <w:proofErr w:type="spellEnd"/>
          </w:p>
          <w:p w:rsidR="00D77BB1" w:rsidRPr="0001336A" w:rsidRDefault="00D77BB1" w:rsidP="0001336A">
            <w:pPr>
              <w:suppressAutoHyphens w:val="0"/>
              <w:spacing w:after="0" w:line="240" w:lineRule="auto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</w:t>
            </w:r>
            <w:proofErr w:type="spellEnd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 </w:t>
            </w: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</w:t>
            </w:r>
            <w:proofErr w:type="spellEnd"/>
          </w:p>
          <w:p w:rsidR="00D77BB1" w:rsidRPr="0001336A" w:rsidRDefault="00D77BB1" w:rsidP="0001336A">
            <w:pPr>
              <w:suppressAutoHyphens w:val="0"/>
              <w:spacing w:after="0" w:line="240" w:lineRule="auto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мости объекта учета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</w:t>
            </w:r>
            <w:proofErr w:type="spellEnd"/>
          </w:p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</w:t>
            </w:r>
            <w:proofErr w:type="spellEnd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 изменениях объекта учета</w:t>
            </w:r>
          </w:p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</w:t>
            </w:r>
            <w:proofErr w:type="spellEnd"/>
          </w:p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</w:t>
            </w:r>
            <w:proofErr w:type="spellEnd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 </w:t>
            </w: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</w:t>
            </w:r>
            <w:proofErr w:type="spellEnd"/>
          </w:p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ленных </w:t>
            </w:r>
            <w:proofErr w:type="gram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ограничениях</w:t>
            </w:r>
            <w:proofErr w:type="gramEnd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(обременениях)</w:t>
            </w:r>
          </w:p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****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</w:t>
            </w:r>
            <w:proofErr w:type="spellEnd"/>
          </w:p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</w:t>
            </w:r>
            <w:proofErr w:type="spellEnd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 лице, в пользу которого </w:t>
            </w:r>
            <w:proofErr w:type="gram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установлены</w:t>
            </w:r>
            <w:proofErr w:type="gramEnd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ограниче</w:t>
            </w:r>
            <w:proofErr w:type="spellEnd"/>
          </w:p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</w:t>
            </w:r>
            <w:proofErr w:type="spellEnd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(обременения)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сведения </w:t>
            </w:r>
          </w:p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(при необходимости)</w:t>
            </w:r>
          </w:p>
        </w:tc>
      </w:tr>
      <w:tr w:rsidR="0001336A" w:rsidRPr="0001336A" w:rsidTr="00D77BB1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12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64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32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01336A" w:rsidRPr="0001336A" w:rsidTr="002E6A8F">
        <w:trPr>
          <w:trHeight w:val="256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D77BB1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2E6A8F">
        <w:trPr>
          <w:trHeight w:val="529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2E6A8F">
        <w:trPr>
          <w:trHeight w:val="254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2E6A8F">
        <w:trPr>
          <w:trHeight w:val="378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2E6A8F">
        <w:trPr>
          <w:trHeight w:val="291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D77BB1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D77BB1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** - тип объекта (</w:t>
      </w:r>
      <w:proofErr w:type="gramStart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</w:t>
      </w:r>
      <w:proofErr w:type="gramEnd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нежилое), площадь, этажность (подземная этажность);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 - произведенных </w:t>
      </w:r>
      <w:proofErr w:type="gramStart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достройках</w:t>
      </w:r>
      <w:proofErr w:type="gramEnd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капитальном ремонте, реконструкции, модернизации, сносе;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**** - с указанием наименования вида ограничений (обременений), основания и даты их возникновения и прекращения;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***** -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BB1" w:rsidRPr="0001336A" w:rsidRDefault="00D77BB1" w:rsidP="0001336A">
      <w:pPr>
        <w:shd w:val="clear" w:color="auto" w:fill="FFFFFF"/>
        <w:suppressAutoHyphens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Подраздел 1.4. Сведения о воздушных и морских судах, судах внутреннего плавания</w:t>
      </w:r>
    </w:p>
    <w:tbl>
      <w:tblPr>
        <w:tblW w:w="445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"/>
        <w:gridCol w:w="420"/>
        <w:gridCol w:w="827"/>
        <w:gridCol w:w="423"/>
        <w:gridCol w:w="703"/>
        <w:gridCol w:w="912"/>
        <w:gridCol w:w="538"/>
        <w:gridCol w:w="451"/>
        <w:gridCol w:w="59"/>
        <w:gridCol w:w="59"/>
        <w:gridCol w:w="918"/>
        <w:gridCol w:w="596"/>
        <w:gridCol w:w="829"/>
        <w:gridCol w:w="867"/>
        <w:gridCol w:w="806"/>
        <w:gridCol w:w="892"/>
      </w:tblGrid>
      <w:tr w:rsidR="0001336A" w:rsidRPr="0001336A" w:rsidTr="00D77BB1">
        <w:trPr>
          <w:trHeight w:val="1907"/>
          <w:jc w:val="center"/>
        </w:trPr>
        <w:tc>
          <w:tcPr>
            <w:tcW w:w="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42"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 </w:t>
            </w:r>
          </w:p>
          <w:p w:rsidR="00D77BB1" w:rsidRPr="0001336A" w:rsidRDefault="00D77BB1" w:rsidP="0001336A">
            <w:pPr>
              <w:suppressAutoHyphens w:val="0"/>
              <w:spacing w:after="0" w:line="240" w:lineRule="auto"/>
              <w:ind w:left="-42"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объекта учета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объекта учета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</w:t>
            </w:r>
            <w:proofErr w:type="spellEnd"/>
          </w:p>
          <w:p w:rsidR="00D77BB1" w:rsidRPr="0001336A" w:rsidRDefault="00D77BB1" w:rsidP="0001336A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ние</w:t>
            </w:r>
            <w:proofErr w:type="spellEnd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объекта учета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Порт (место) регистрации и (или) место (аэродром) базирования (с указанием кода ОКТМО)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8"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Регистрацинный</w:t>
            </w:r>
            <w:proofErr w:type="spellEnd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номер (с датой присвоения)</w:t>
            </w: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 право</w:t>
            </w:r>
          </w:p>
          <w:p w:rsidR="00D77BB1" w:rsidRPr="0001336A" w:rsidRDefault="00D77BB1" w:rsidP="0001336A">
            <w:pPr>
              <w:suppressAutoHyphens w:val="0"/>
              <w:spacing w:after="0" w:line="240" w:lineRule="auto"/>
              <w:ind w:left="-1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</w:t>
            </w:r>
            <w:proofErr w:type="spellEnd"/>
          </w:p>
          <w:p w:rsidR="00D77BB1" w:rsidRPr="0001336A" w:rsidRDefault="00D77BB1" w:rsidP="0001336A">
            <w:pPr>
              <w:suppressAutoHyphens w:val="0"/>
              <w:spacing w:after="0" w:line="240" w:lineRule="auto"/>
              <w:ind w:lef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дателе</w:t>
            </w:r>
            <w:proofErr w:type="spellEnd"/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84"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вещного права*</w:t>
            </w:r>
          </w:p>
        </w:tc>
        <w:tc>
          <w:tcPr>
            <w:tcW w:w="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основных характеристиках судна</w:t>
            </w:r>
          </w:p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стоимости судна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Сведения о </w:t>
            </w:r>
            <w:proofErr w:type="gram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произведенных</w:t>
            </w:r>
            <w:proofErr w:type="gramEnd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ремонте, модернизации судна</w:t>
            </w: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</w:t>
            </w:r>
            <w:proofErr w:type="spellEnd"/>
          </w:p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</w:t>
            </w:r>
            <w:proofErr w:type="spellEnd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 </w:t>
            </w: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</w:t>
            </w:r>
            <w:proofErr w:type="spellEnd"/>
          </w:p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ленных </w:t>
            </w:r>
            <w:proofErr w:type="gram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ограничениях</w:t>
            </w:r>
            <w:proofErr w:type="gramEnd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(обременениях)</w:t>
            </w:r>
          </w:p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</w:t>
            </w:r>
            <w:proofErr w:type="spellEnd"/>
          </w:p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</w:t>
            </w:r>
            <w:proofErr w:type="spellEnd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 лице, в пользу которого </w:t>
            </w:r>
            <w:proofErr w:type="gram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установлены</w:t>
            </w:r>
            <w:proofErr w:type="gramEnd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ограниче</w:t>
            </w:r>
            <w:proofErr w:type="spellEnd"/>
          </w:p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</w:t>
            </w:r>
            <w:proofErr w:type="spellEnd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(обременения)</w:t>
            </w:r>
          </w:p>
        </w:tc>
        <w:tc>
          <w:tcPr>
            <w:tcW w:w="4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сведения </w:t>
            </w:r>
          </w:p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(при необходимости)</w:t>
            </w:r>
          </w:p>
        </w:tc>
      </w:tr>
      <w:tr w:rsidR="0001336A" w:rsidRPr="0001336A" w:rsidTr="00D77BB1">
        <w:trPr>
          <w:jc w:val="center"/>
        </w:trPr>
        <w:tc>
          <w:tcPr>
            <w:tcW w:w="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12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64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32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</w:tr>
    </w:tbl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** - год и место постройки судна, инвентарный номер, серийный (заводской) номер, идентификационный номер судна и ме</w:t>
      </w:r>
      <w:proofErr w:type="gramStart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 стр</w:t>
      </w:r>
      <w:proofErr w:type="gramEnd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оительства (для строящихся судов);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*** - с указанием наименования вида ограничений (обременений), основания и даты их возникновения и прекращения;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left="360" w:right="1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left="360" w:right="1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2. Сведения о муниципальном движимом имуществе и ином имуществе, не относящемся к недвижимым и движимым вещам</w:t>
      </w:r>
    </w:p>
    <w:p w:rsidR="00D77BB1" w:rsidRPr="0001336A" w:rsidRDefault="00D77BB1" w:rsidP="0001336A">
      <w:pPr>
        <w:shd w:val="clear" w:color="auto" w:fill="FFFFFF"/>
        <w:suppressAutoHyphens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Подраздел 2.1. Сведения об акциях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329"/>
        <w:gridCol w:w="1092"/>
        <w:gridCol w:w="1150"/>
        <w:gridCol w:w="1509"/>
        <w:gridCol w:w="1553"/>
        <w:gridCol w:w="1241"/>
        <w:gridCol w:w="1393"/>
      </w:tblGrid>
      <w:tr w:rsidR="0001336A" w:rsidRPr="0001336A" w:rsidTr="00D77BB1">
        <w:trPr>
          <w:trHeight w:val="1907"/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42"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об акционерном обществе (эмитенте)*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об акциях**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 </w:t>
            </w: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правооблада</w:t>
            </w:r>
            <w:proofErr w:type="spellEnd"/>
          </w:p>
          <w:p w:rsidR="00D77BB1" w:rsidRPr="0001336A" w:rsidRDefault="00D77BB1" w:rsidP="0001336A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</w:t>
            </w:r>
            <w:proofErr w:type="gramEnd"/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вещного права, на основании которого правообладателю принадлежит объект учета***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8"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об установленных ограничениях (обременениях)</w:t>
            </w:r>
          </w:p>
          <w:p w:rsidR="00D77BB1" w:rsidRPr="0001336A" w:rsidRDefault="00D77BB1" w:rsidP="0001336A">
            <w:pPr>
              <w:suppressAutoHyphens w:val="0"/>
              <w:spacing w:after="0" w:line="240" w:lineRule="auto"/>
              <w:ind w:left="-18"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****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 лице, в пользу которого установлены ограничения (обременения)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сведения </w:t>
            </w:r>
          </w:p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(при необходимости)</w:t>
            </w:r>
          </w:p>
        </w:tc>
      </w:tr>
      <w:tr w:rsidR="0001336A" w:rsidRPr="0001336A" w:rsidTr="00D77BB1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12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64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32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01336A" w:rsidRPr="0001336A" w:rsidTr="00D77BB1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2E6A8F">
        <w:trPr>
          <w:trHeight w:val="399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2E6A8F">
        <w:trPr>
          <w:trHeight w:val="122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2E6A8F">
        <w:trPr>
          <w:trHeight w:val="252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2E6A8F">
        <w:trPr>
          <w:trHeight w:val="411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2E6A8F">
        <w:trPr>
          <w:trHeight w:val="261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D77BB1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D77BB1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* -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** - количество акций, регистрационные номера выпусков, номинальная стоимость акций, вид акций (обыкновенные или привилегированные);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***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**** - с указанием наименования вида ограничений (обременений), основания и даты их возникновения и прекращения.</w:t>
      </w:r>
    </w:p>
    <w:p w:rsidR="00D77BB1" w:rsidRPr="0001336A" w:rsidRDefault="00D77BB1" w:rsidP="0001336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BB1" w:rsidRPr="0001336A" w:rsidRDefault="00D77BB1" w:rsidP="0001336A">
      <w:pPr>
        <w:shd w:val="clear" w:color="auto" w:fill="FFFFFF"/>
        <w:suppressAutoHyphens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Подраздел 2.2. Сведения о долях (вкладах) в уставных (складочных) капиталах хозяйственных обществ и товариществ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"/>
        <w:gridCol w:w="1328"/>
        <w:gridCol w:w="1326"/>
        <w:gridCol w:w="1112"/>
        <w:gridCol w:w="1458"/>
        <w:gridCol w:w="1500"/>
        <w:gridCol w:w="1200"/>
        <w:gridCol w:w="1347"/>
      </w:tblGrid>
      <w:tr w:rsidR="0001336A" w:rsidRPr="0001336A" w:rsidTr="00D77BB1">
        <w:trPr>
          <w:trHeight w:val="1907"/>
          <w:jc w:val="center"/>
        </w:trPr>
        <w:tc>
          <w:tcPr>
            <w:tcW w:w="1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42"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 хозяйственном обществе (товариществе)*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Доля (вклад) в уставном (складочном) капитале хозяйственного общества, товарищества в процентах</w:t>
            </w:r>
          </w:p>
        </w:tc>
        <w:tc>
          <w:tcPr>
            <w:tcW w:w="6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 </w:t>
            </w: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правооблада</w:t>
            </w:r>
            <w:proofErr w:type="spellEnd"/>
          </w:p>
          <w:p w:rsidR="00D77BB1" w:rsidRPr="0001336A" w:rsidRDefault="00D77BB1" w:rsidP="0001336A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</w:t>
            </w:r>
            <w:proofErr w:type="gramEnd"/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вещного права, на основании которого правообладателю принадлежит объект учета**</w:t>
            </w:r>
          </w:p>
        </w:tc>
        <w:tc>
          <w:tcPr>
            <w:tcW w:w="7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8"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об установленных ограничениях (обременениях)</w:t>
            </w:r>
          </w:p>
          <w:p w:rsidR="00D77BB1" w:rsidRPr="0001336A" w:rsidRDefault="00D77BB1" w:rsidP="0001336A">
            <w:pPr>
              <w:suppressAutoHyphens w:val="0"/>
              <w:spacing w:after="0" w:line="240" w:lineRule="auto"/>
              <w:ind w:left="-18"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 лице, в пользу которого установлены ограничения (обременения)</w:t>
            </w:r>
          </w:p>
        </w:tc>
        <w:tc>
          <w:tcPr>
            <w:tcW w:w="6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сведения </w:t>
            </w:r>
          </w:p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(при необходимости)</w:t>
            </w:r>
          </w:p>
        </w:tc>
      </w:tr>
      <w:tr w:rsidR="0001336A" w:rsidRPr="0001336A" w:rsidTr="00D77BB1">
        <w:trPr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12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64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32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01336A" w:rsidRPr="0001336A" w:rsidTr="002E6A8F">
        <w:trPr>
          <w:trHeight w:val="458"/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D77BB1">
        <w:trPr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2E6A8F">
        <w:trPr>
          <w:trHeight w:val="375"/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2E6A8F">
        <w:trPr>
          <w:trHeight w:val="282"/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2E6A8F">
        <w:trPr>
          <w:trHeight w:val="257"/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2E6A8F">
        <w:trPr>
          <w:trHeight w:val="545"/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D77BB1">
        <w:trPr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D77BB1">
        <w:trPr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* -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**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*** - с указанием наименования вида ограничений (обременений), основания и даты их возникновения и прекращения;</w:t>
      </w:r>
    </w:p>
    <w:p w:rsidR="00D77BB1" w:rsidRPr="0001336A" w:rsidRDefault="00D77BB1" w:rsidP="0001336A">
      <w:pPr>
        <w:shd w:val="clear" w:color="auto" w:fill="FFFFFF"/>
        <w:suppressAutoHyphens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7BB1" w:rsidRPr="0001336A" w:rsidRDefault="00D77BB1" w:rsidP="0001336A">
      <w:pPr>
        <w:shd w:val="clear" w:color="auto" w:fill="FFFFFF"/>
        <w:suppressAutoHyphens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Подраздел 2.3. 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"/>
        <w:gridCol w:w="1113"/>
        <w:gridCol w:w="901"/>
        <w:gridCol w:w="1066"/>
        <w:gridCol w:w="921"/>
        <w:gridCol w:w="1397"/>
        <w:gridCol w:w="1437"/>
        <w:gridCol w:w="1150"/>
        <w:gridCol w:w="1290"/>
      </w:tblGrid>
      <w:tr w:rsidR="0001336A" w:rsidRPr="0001336A" w:rsidTr="00D77BB1">
        <w:trPr>
          <w:trHeight w:val="1907"/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 </w:t>
            </w:r>
          </w:p>
          <w:p w:rsidR="00D77BB1" w:rsidRPr="0001336A" w:rsidRDefault="00D77BB1" w:rsidP="0001336A">
            <w:pPr>
              <w:suppressAutoHyphens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42"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движимого имущества (иного имущества)*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об объекте учета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 </w:t>
            </w: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правооблада</w:t>
            </w:r>
            <w:proofErr w:type="spellEnd"/>
          </w:p>
          <w:p w:rsidR="00D77BB1" w:rsidRPr="0001336A" w:rsidRDefault="00D77BB1" w:rsidP="0001336A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</w:t>
            </w:r>
            <w:proofErr w:type="gramEnd"/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 о стоимости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вещного права, на основании которого правообладателю принадлежит объект учета**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8"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об установленных ограничениях (обременениях)</w:t>
            </w:r>
          </w:p>
          <w:p w:rsidR="00D77BB1" w:rsidRPr="0001336A" w:rsidRDefault="00D77BB1" w:rsidP="0001336A">
            <w:pPr>
              <w:suppressAutoHyphens w:val="0"/>
              <w:spacing w:after="0" w:line="240" w:lineRule="auto"/>
              <w:ind w:left="-18"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 лице, в пользу которого установлены ограничения (обременения)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сведения </w:t>
            </w:r>
          </w:p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(при необходимости)</w:t>
            </w:r>
          </w:p>
        </w:tc>
      </w:tr>
      <w:tr w:rsidR="0001336A" w:rsidRPr="0001336A" w:rsidTr="002E6A8F">
        <w:trPr>
          <w:trHeight w:val="843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12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64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32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01336A" w:rsidRPr="0001336A" w:rsidTr="00D77BB1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2E6A8F">
        <w:trPr>
          <w:trHeight w:val="246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2E6A8F">
        <w:trPr>
          <w:trHeight w:val="250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2E6A8F">
        <w:trPr>
          <w:trHeight w:val="254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D77BB1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2E6A8F">
        <w:trPr>
          <w:trHeight w:val="528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D77BB1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D77BB1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* - марка, модель, год выпуска, инвентарный номер;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**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*** - с указанием наименования вида ограничений (обременений), основания и даты их возникновения и прекращения;</w:t>
      </w:r>
    </w:p>
    <w:p w:rsidR="00D77BB1" w:rsidRPr="0001336A" w:rsidRDefault="00D77BB1" w:rsidP="0001336A">
      <w:pPr>
        <w:suppressAutoHyphens w:val="0"/>
        <w:spacing w:after="1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D77BB1" w:rsidRPr="0001336A" w:rsidRDefault="00D77BB1" w:rsidP="0001336A">
      <w:pPr>
        <w:shd w:val="clear" w:color="auto" w:fill="FFFFFF"/>
        <w:suppressAutoHyphens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Подраздел 2.4. Сведения о долях в праве общей долевой собственности на объекты недвижимого и (или) движимого имущества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621"/>
        <w:gridCol w:w="753"/>
        <w:gridCol w:w="1022"/>
        <w:gridCol w:w="913"/>
        <w:gridCol w:w="1193"/>
        <w:gridCol w:w="1261"/>
        <w:gridCol w:w="1105"/>
        <w:gridCol w:w="984"/>
        <w:gridCol w:w="1105"/>
      </w:tblGrid>
      <w:tr w:rsidR="0001336A" w:rsidRPr="0001336A" w:rsidTr="008E6EFB">
        <w:trPr>
          <w:trHeight w:val="1907"/>
          <w:jc w:val="center"/>
        </w:trPr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 </w:t>
            </w:r>
          </w:p>
          <w:p w:rsidR="00D77BB1" w:rsidRPr="0001336A" w:rsidRDefault="00D77BB1" w:rsidP="0001336A">
            <w:pPr>
              <w:suppressAutoHyphens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42"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Размер доли в праве общей долевой собственности на объекты недвижимого и (или) движимого имущества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 стоимости доли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об участниках общей долевой собственности</w:t>
            </w:r>
          </w:p>
          <w:p w:rsidR="00D77BB1" w:rsidRPr="0001336A" w:rsidRDefault="00D77BB1" w:rsidP="0001336A">
            <w:pPr>
              <w:suppressAutoHyphens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 </w:t>
            </w:r>
            <w:proofErr w:type="spell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правооблада</w:t>
            </w:r>
            <w:proofErr w:type="spellEnd"/>
          </w:p>
          <w:p w:rsidR="00D77BB1" w:rsidRPr="0001336A" w:rsidRDefault="00D77BB1" w:rsidP="0001336A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</w:t>
            </w:r>
            <w:proofErr w:type="gramEnd"/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вещного права, на основании которого правообладателю принадлежит объект учета**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8"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об объектах недвижимого и (или) движимого имущества, находящихся в общей долевой собственности*** 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8"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об установленных в отношении доли ограничениях (обременениях) </w:t>
            </w:r>
          </w:p>
          <w:p w:rsidR="00D77BB1" w:rsidRPr="0001336A" w:rsidRDefault="00D77BB1" w:rsidP="0001336A">
            <w:pPr>
              <w:suppressAutoHyphens w:val="0"/>
              <w:spacing w:after="0" w:line="240" w:lineRule="auto"/>
              <w:ind w:left="-18"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****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 лице, в пользу которого установлены ограничения (обременения)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сведения </w:t>
            </w:r>
          </w:p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(при необходимости)</w:t>
            </w:r>
          </w:p>
        </w:tc>
      </w:tr>
      <w:tr w:rsidR="0001336A" w:rsidRPr="0001336A" w:rsidTr="008E6EFB">
        <w:trPr>
          <w:jc w:val="center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12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64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32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01336A" w:rsidRPr="0001336A" w:rsidTr="008E6EFB">
        <w:trPr>
          <w:trHeight w:val="311"/>
          <w:jc w:val="center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8E6EFB">
        <w:trPr>
          <w:jc w:val="center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8E6EFB">
        <w:trPr>
          <w:trHeight w:val="244"/>
          <w:jc w:val="center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8E6EFB">
        <w:trPr>
          <w:trHeight w:val="655"/>
          <w:jc w:val="center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8E6EFB">
        <w:trPr>
          <w:trHeight w:val="429"/>
          <w:jc w:val="center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8E6EFB">
        <w:trPr>
          <w:jc w:val="center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8E6EFB">
        <w:trPr>
          <w:jc w:val="center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8E6EFB">
        <w:trPr>
          <w:jc w:val="center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* - 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</w:t>
      </w:r>
      <w:proofErr w:type="gramEnd"/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**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*** - в том числе наименование такого имущества и его кадастровый номер (при наличии)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sz w:val="24"/>
          <w:szCs w:val="24"/>
          <w:lang w:eastAsia="ru-RU"/>
        </w:rPr>
        <w:t>**** - с указанием наименования вида ограничений (обременений), основания и даты их возникновения и прекращения.</w:t>
      </w: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3. Сведения о лицах, обладающих правами на муниципальное имущество и сведениями о нем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2256"/>
        <w:gridCol w:w="2256"/>
        <w:gridCol w:w="2827"/>
        <w:gridCol w:w="1716"/>
      </w:tblGrid>
      <w:tr w:rsidR="0001336A" w:rsidRPr="0001336A" w:rsidTr="00D77BB1">
        <w:trPr>
          <w:trHeight w:val="854"/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 </w:t>
            </w:r>
          </w:p>
          <w:p w:rsidR="00D77BB1" w:rsidRPr="0001336A" w:rsidRDefault="00D77BB1" w:rsidP="0001336A">
            <w:pPr>
              <w:suppressAutoHyphens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-42"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 правообладателях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Реестровый номер объектов учета, принадлежащих на соответствующем вещном праве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Реестровый номер объектов учета, вещные права на которые ограничены (обременены) в пользу правообладателя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сведения </w:t>
            </w:r>
          </w:p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(при необходимости)</w:t>
            </w:r>
          </w:p>
        </w:tc>
      </w:tr>
      <w:tr w:rsidR="0001336A" w:rsidRPr="0001336A" w:rsidTr="00D77BB1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01336A" w:rsidRPr="0001336A" w:rsidTr="002E6A8F">
        <w:trPr>
          <w:trHeight w:val="308"/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D77BB1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D77BB1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2E6A8F">
        <w:trPr>
          <w:trHeight w:val="361"/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2E6A8F">
        <w:trPr>
          <w:trHeight w:val="403"/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8E6EFB">
        <w:trPr>
          <w:trHeight w:val="282"/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D77BB1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36A" w:rsidRPr="0001336A" w:rsidTr="00D77BB1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7BB1" w:rsidRPr="0001336A" w:rsidRDefault="00D77BB1" w:rsidP="000133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77BB1" w:rsidRPr="0001336A" w:rsidRDefault="00D77BB1" w:rsidP="0001336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77BB1" w:rsidRPr="0001336A" w:rsidRDefault="00D77BB1" w:rsidP="0001336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77BB1" w:rsidRPr="0001336A" w:rsidRDefault="00D77BB1" w:rsidP="0001336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BB1" w:rsidRPr="0001336A" w:rsidRDefault="00D77BB1" w:rsidP="0001336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BB1" w:rsidRPr="00685373" w:rsidRDefault="00D77BB1" w:rsidP="00D77BB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</w:pPr>
    </w:p>
    <w:sectPr w:rsidR="00D77BB1" w:rsidRPr="00685373" w:rsidSect="0001336A">
      <w:pgSz w:w="11906" w:h="16838"/>
      <w:pgMar w:top="1134" w:right="851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83288"/>
    <w:multiLevelType w:val="hybridMultilevel"/>
    <w:tmpl w:val="8CF63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129"/>
    <w:rsid w:val="0001336A"/>
    <w:rsid w:val="002E6A8F"/>
    <w:rsid w:val="00455905"/>
    <w:rsid w:val="00670129"/>
    <w:rsid w:val="00685373"/>
    <w:rsid w:val="00764F25"/>
    <w:rsid w:val="007D5566"/>
    <w:rsid w:val="008E6EFB"/>
    <w:rsid w:val="00D77BB1"/>
    <w:rsid w:val="00D77D56"/>
    <w:rsid w:val="00E21A13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D77BB1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uiPriority w:val="99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2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3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3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uiPriority w:val="99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4"/>
    <w:uiPriority w:val="99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4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7B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D77BB1"/>
  </w:style>
  <w:style w:type="paragraph" w:styleId="af7">
    <w:name w:val="No Spacing"/>
    <w:uiPriority w:val="1"/>
    <w:qFormat/>
    <w:rsid w:val="00D77BB1"/>
    <w:pPr>
      <w:suppressAutoHyphens w:val="0"/>
    </w:pPr>
    <w:rPr>
      <w:rFonts w:ascii="Calibri" w:eastAsia="Calibri" w:hAnsi="Calibri" w:cs="Times New Roman"/>
      <w:lang w:eastAsia="zh-CN"/>
    </w:rPr>
  </w:style>
  <w:style w:type="paragraph" w:styleId="af8">
    <w:name w:val="List Paragraph"/>
    <w:basedOn w:val="a"/>
    <w:uiPriority w:val="99"/>
    <w:qFormat/>
    <w:rsid w:val="00D77BB1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nsPlusNormal1">
    <w:name w:val="ConsPlusNormal1"/>
    <w:semiHidden/>
    <w:locked/>
    <w:rsid w:val="00D77BB1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western">
    <w:name w:val="western"/>
    <w:basedOn w:val="a"/>
    <w:uiPriority w:val="99"/>
    <w:semiHidden/>
    <w:qFormat/>
    <w:rsid w:val="00D77BB1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rmal0">
    <w:name w:val="msonormal"/>
    <w:basedOn w:val="a"/>
    <w:uiPriority w:val="99"/>
    <w:semiHidden/>
    <w:rsid w:val="00D77BB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rsid w:val="00D77BB1"/>
    <w:rPr>
      <w:color w:val="0000FF"/>
      <w:u w:val="single"/>
    </w:rPr>
  </w:style>
  <w:style w:type="character" w:customStyle="1" w:styleId="2">
    <w:name w:val="Основной текст (2)_"/>
    <w:qFormat/>
    <w:rsid w:val="00D77BB1"/>
    <w:rPr>
      <w:sz w:val="28"/>
      <w:szCs w:val="28"/>
      <w:shd w:val="clear" w:color="auto" w:fill="FFFFFF"/>
    </w:rPr>
  </w:style>
  <w:style w:type="character" w:customStyle="1" w:styleId="mashaindex">
    <w:name w:val="masha_index"/>
    <w:basedOn w:val="a0"/>
    <w:rsid w:val="00D77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D77BB1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uiPriority w:val="99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2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3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3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uiPriority w:val="99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4"/>
    <w:uiPriority w:val="99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4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7B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D77BB1"/>
  </w:style>
  <w:style w:type="paragraph" w:styleId="af7">
    <w:name w:val="No Spacing"/>
    <w:uiPriority w:val="1"/>
    <w:qFormat/>
    <w:rsid w:val="00D77BB1"/>
    <w:pPr>
      <w:suppressAutoHyphens w:val="0"/>
    </w:pPr>
    <w:rPr>
      <w:rFonts w:ascii="Calibri" w:eastAsia="Calibri" w:hAnsi="Calibri" w:cs="Times New Roman"/>
      <w:lang w:eastAsia="zh-CN"/>
    </w:rPr>
  </w:style>
  <w:style w:type="paragraph" w:styleId="af8">
    <w:name w:val="List Paragraph"/>
    <w:basedOn w:val="a"/>
    <w:uiPriority w:val="99"/>
    <w:qFormat/>
    <w:rsid w:val="00D77BB1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nsPlusNormal1">
    <w:name w:val="ConsPlusNormal1"/>
    <w:semiHidden/>
    <w:locked/>
    <w:rsid w:val="00D77BB1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western">
    <w:name w:val="western"/>
    <w:basedOn w:val="a"/>
    <w:uiPriority w:val="99"/>
    <w:semiHidden/>
    <w:qFormat/>
    <w:rsid w:val="00D77BB1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rmal0">
    <w:name w:val="msonormal"/>
    <w:basedOn w:val="a"/>
    <w:uiPriority w:val="99"/>
    <w:semiHidden/>
    <w:rsid w:val="00D77BB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rsid w:val="00D77BB1"/>
    <w:rPr>
      <w:color w:val="0000FF"/>
      <w:u w:val="single"/>
    </w:rPr>
  </w:style>
  <w:style w:type="character" w:customStyle="1" w:styleId="2">
    <w:name w:val="Основной текст (2)_"/>
    <w:qFormat/>
    <w:rsid w:val="00D77BB1"/>
    <w:rPr>
      <w:sz w:val="28"/>
      <w:szCs w:val="28"/>
      <w:shd w:val="clear" w:color="auto" w:fill="FFFFFF"/>
    </w:rPr>
  </w:style>
  <w:style w:type="character" w:customStyle="1" w:styleId="mashaindex">
    <w:name w:val="masha_index"/>
    <w:basedOn w:val="a0"/>
    <w:rsid w:val="00D77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1</Pages>
  <Words>6528</Words>
  <Characters>37212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7</cp:revision>
  <dcterms:created xsi:type="dcterms:W3CDTF">2025-03-12T10:29:00Z</dcterms:created>
  <dcterms:modified xsi:type="dcterms:W3CDTF">2025-03-13T06:16:00Z</dcterms:modified>
</cp:coreProperties>
</file>