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8B" w:rsidRPr="00E7189A" w:rsidRDefault="003C0A8B" w:rsidP="00E7189A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Hlk196891488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ПРОЕКТ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ЗАХАРОВСКОГО  СЕЛЬСКОГО ПОСЕЛЕНИЯ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КЛЕТСКОГО МУНИЦИПАЛЬНОГО РАЙОНА</w:t>
      </w: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ВОЛГОГРАДСКОЙ ОБЛАСТИ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 С Т А Н О В Л Е Н И Е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От______________ </w:t>
      </w:r>
      <w:proofErr w:type="gramStart"/>
      <w:r w:rsidRPr="00E7189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</w:t>
      </w:r>
      <w:proofErr w:type="gramEnd"/>
      <w:r w:rsidRPr="00E7189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_________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1" w:name="_Hlk196891431"/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bookmarkEnd w:id="0"/>
    <w:bookmarkEnd w:id="1"/>
    <w:p w:rsidR="00101076" w:rsidRPr="00E7189A" w:rsidRDefault="00101076" w:rsidP="00E7189A">
      <w:pPr>
        <w:autoSpaceDE w:val="0"/>
        <w:spacing w:line="240" w:lineRule="auto"/>
        <w:ind w:firstLine="567"/>
        <w:rPr>
          <w:rFonts w:ascii="Arial" w:eastAsia="Calibri" w:hAnsi="Arial" w:cs="Arial"/>
          <w:spacing w:val="60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соответствии с федеральными законами от 06.10.2003 № 131-ФЗ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от 07.11.2024 № 1509</w:t>
      </w:r>
      <w:r w:rsidRPr="00E7189A">
        <w:rPr>
          <w:rFonts w:ascii="Arial" w:eastAsia="Calibri" w:hAnsi="Arial" w:cs="Arial"/>
          <w:i/>
          <w:iCs/>
          <w:sz w:val="24"/>
          <w:szCs w:val="24"/>
          <w:lang w:eastAsia="ar-SA"/>
        </w:rPr>
        <w:t xml:space="preserve"> «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О внесении изменений в постановление Правительства Российской Ф</w:t>
      </w:r>
      <w:r w:rsidR="00E7189A"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едерации от 17 декабря 2010 г.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№ 1050», </w:t>
      </w:r>
      <w:r w:rsidRPr="00E7189A">
        <w:rPr>
          <w:rFonts w:ascii="Arial" w:eastAsia="Calibri" w:hAnsi="Arial" w:cs="Arial"/>
          <w:i/>
          <w:iCs/>
          <w:sz w:val="24"/>
          <w:szCs w:val="24"/>
          <w:lang w:eastAsia="ar-SA"/>
        </w:rPr>
        <w:t xml:space="preserve"> </w:t>
      </w:r>
      <w:bookmarkStart w:id="2" w:name="_Hlk196890747"/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администрация Захаровского сельского поселения Клетского муниципального района Волгоградской области</w:t>
      </w:r>
      <w:bookmarkEnd w:id="2"/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,</w:t>
      </w:r>
      <w:proofErr w:type="gramEnd"/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pacing w:val="60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60"/>
          <w:sz w:val="24"/>
          <w:szCs w:val="24"/>
          <w:lang w:eastAsia="ar-SA"/>
        </w:rPr>
        <w:t xml:space="preserve"> постановляю: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60"/>
          <w:sz w:val="24"/>
          <w:szCs w:val="24"/>
          <w:lang w:eastAsia="ar-SA"/>
        </w:rPr>
        <w:t>1.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Утвердить прилагаемый административный регламент предоставления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proofErr w:type="gramEnd"/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sz w:val="24"/>
          <w:szCs w:val="24"/>
          <w:lang w:eastAsia="zh-CN"/>
        </w:rPr>
        <w:t>2.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7189A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6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Интернет, с 1 сентября 2025 года.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101076" w:rsidRPr="00E7189A" w:rsidRDefault="00101076" w:rsidP="00E7189A">
      <w:pPr>
        <w:tabs>
          <w:tab w:val="left" w:pos="0"/>
          <w:tab w:val="left" w:pos="9781"/>
        </w:tabs>
        <w:spacing w:after="0" w:line="240" w:lineRule="auto"/>
        <w:ind w:right="206" w:firstLine="709"/>
        <w:rPr>
          <w:rFonts w:ascii="Arial" w:eastAsia="Calibri" w:hAnsi="Arial" w:cs="Arial"/>
          <w:sz w:val="24"/>
          <w:szCs w:val="24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E7189A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Утвержден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постановлением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администрации Захаровского сельского поселения 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Клетского муниципального района 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Волгоградской области</w:t>
      </w:r>
    </w:p>
    <w:p w:rsidR="00101076" w:rsidRPr="00E7189A" w:rsidRDefault="00101076" w:rsidP="00E7189A">
      <w:pPr>
        <w:spacing w:line="240" w:lineRule="auto"/>
        <w:ind w:left="4820"/>
        <w:jc w:val="right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 "_____ 2025 г. № ____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Административный регламент</w:t>
      </w:r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 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1. Общие положения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1.1. Предмет регулирования.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Настоящий административный регламент устанавливает порядок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муниципальная услуга) и стандарт предоставления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bookmarkStart w:id="3" w:name="_Hlk196891770"/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администрацией Захаровского сельского поселения Клетского муниципального района Волгоградской области</w:t>
      </w:r>
      <w:bookmarkEnd w:id="3"/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1.2.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Заявителями на получение муниципальной услуги являются 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 и одного ребенка и более, при соответствии молодой семьи следующим требованиям: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возраст каждого из супругов либо одного родителя в неполной семье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на день принятия решения о включении молодой семьи - участницы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Федерации" в список претендентов на получение социальной выплаты в планируемом году не превышает 35 лет;</w:t>
      </w:r>
    </w:p>
    <w:p w:rsidR="00101076" w:rsidRPr="00E7189A" w:rsidRDefault="00101076" w:rsidP="00E7189A">
      <w:pPr>
        <w:autoSpaceDE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молодая семья признана нуждающейся в жилом помещении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соответствии с пунктом 7 Правил предоставления молодым семьям социальных выплат на приобретение (строительство) жилья и их использования, приведенных в приложении №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17.12.2010 № 1050 (далее - Правила);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 имени заявителей могут выступать их представители, действующие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на основании полномочий, определенных в соответствии с законодательством Российской Федерации.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Документы подаются по месту жительства молодой семьи.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1.3. Порядок информирования  заявителей о предоставлении муниципальной услуги.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1.3.1 Сведения о месте нахождения, контактных телефонах и графике работы администрации Захаровского сельского поселения, организаций, участвующих в предоставлении муниципальной услуги, многофункционального центра  (далее – МФЦ):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Администрация: Волгоградская область, Клетский район, х. Захаров, ул. Набережная, д. 11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понедельник-пятница с 8.00 до 16.12, перерыв на обед с 12.00 до 13.00 Контактный телефон 8(84466) 4-41-60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МФЦ - Волгоградская область, Клетский район, ст. Клетская, ул. Чистякова, 25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 с 9.00 до 20.00, вторник-пятница с 9.00 до 18.00, суббота с 9.00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>до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15.00.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Контактный телефон 8(84466) 4-45-04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1.3.2. Информацию о порядке предоставления муниципальной услуги Заявитель может получить: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непосредственно в  администрации Захаровского сельского поселения Клетского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</w:t>
      </w:r>
      <w:r w:rsidRPr="00E7189A">
        <w:rPr>
          <w:rFonts w:ascii="Arial" w:eastAsia="SimSun" w:hAnsi="Arial" w:cs="Arial"/>
          <w:iCs/>
          <w:sz w:val="24"/>
          <w:szCs w:val="24"/>
          <w:lang w:eastAsia="zh-CN"/>
        </w:rPr>
        <w:t xml:space="preserve">администрации 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Захаровского сельского поселения Клетского муниципального района Волгоградской области;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по почте, в том числе электронной (адрес электронной почты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E7189A">
        <w:rPr>
          <w:rFonts w:ascii="Arial" w:eastAsia="Times New Roman" w:hAnsi="Arial" w:cs="Arial"/>
          <w:color w:val="0000FF"/>
          <w:sz w:val="24"/>
          <w:szCs w:val="24"/>
          <w:lang w:eastAsia="zh-CN"/>
        </w:rPr>
        <w:t>(allazacharov@yandex.ru)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, в случае письменного обращения заявителя;</w:t>
      </w:r>
    </w:p>
    <w:p w:rsidR="00101076" w:rsidRPr="00E7189A" w:rsidRDefault="00101076" w:rsidP="00E7189A">
      <w:pPr>
        <w:autoSpaceDE w:val="0"/>
        <w:spacing w:after="0" w:line="240" w:lineRule="auto"/>
        <w:ind w:right="-2"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в сети «Интернет» на официальном сайте администрации Захаровского сельского поселения Клетского муниципального района Волгоградской области (адрес сайта: </w:t>
      </w:r>
      <w:hyperlink r:id="rId7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8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.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gosuslugi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.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>).</w:t>
      </w:r>
    </w:p>
    <w:p w:rsidR="00101076" w:rsidRPr="00E7189A" w:rsidRDefault="00101076" w:rsidP="00E7189A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2. Стандарт предоставления муниципальной услуги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2.1.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Наименование муниципальной услуги -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соответственно - государственная программа, мероприятие).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2.2. Муниципальная услуга предоставляется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администрацией Захаровского сельского поселения Клетского муниципального района Волгоградской области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(далее - уполномоченный орган), на территории которого проживает молодая семья.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2.3. Результатом предоставления муниципальной услуги является: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решение уполномоченного органа о признании молодой семьи участницей мероприятий;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решение уполномоченного органа об отказе в признании молодой семьи участницей мероприятий.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 Срок предоставления муниципальной услуги.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2.4.1. Решение о признании  либо об отказе в признании молодой семьи участницей мероприятий принимается уполномоченным органом в течение 5 рабочих дней со дня представления заявителем заявления и иных документов, обязательство по предоставлению которых лежит на заявителе.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2.4.2. О принятом решении молодая семья письменно или в электронной форме посредством Единого портала государственных и муниципальных услуг уведомляется уполномоченным органом в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течение 3 рабочих дней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со дня принятия решения уполномоченным органом.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2.5. Правовые основания для предоставления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2.6. Исчерпывающий перечень документов, необходимых для предоставления муниципальной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2.6.1.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подпунктами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«а» - «д», «ж», «з»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1) заявление по форме согласно приложению № 2  к 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3) копию свидетельства о браке (на неполную семью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br/>
        <w:t xml:space="preserve">не распространяется); 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копия документа, подтверждающего регистрацию в системе индивидуального (персонифицированного) учета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7) </w:t>
      </w:r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2.6.2.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подпунктами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«а» - «д», «ж», «з» пункта 2 Правил заявитель  вправе представить по собственной инициативе: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lastRenderedPageBreak/>
        <w:t>1) документ, подтверждающий признание молодой семьи нуждающейся в жилых помещениях;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 xml:space="preserve">2)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 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случае, если заявитель не представил данные документы 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2.6.3.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«е»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заявление по форме согласно приложению № 2 к Правилам, приведенной в Приложении 1 к настоящему административному регламенту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копия свидетельства о браке (на неполную семью не распространяется);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копия договора жилищного кредита;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8) копия документа, подтверждающего регистрацию в системе индивидуального (персонифицированного) учета каждого члена семьи;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10)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101076" w:rsidRPr="00E7189A" w:rsidRDefault="00101076" w:rsidP="00E7189A">
      <w:pPr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2.6.4.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«е» пункта 2 Правил заявитель вправе представить по собственной инициативе: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пункта 2.6.3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В случае, если заявитель не представил данные документы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2.6.5.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«и»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заявление по форме согласно приложению № 2 к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копия свидетельства о браке (на неполную семью не распространяется);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копия договора жилищного кредита;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10)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2.6.6. Заявитель вправе представить по собственной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 пункта 2.6.5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случае, если заявитель не представил данные документы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2.7. Заявление и документы, указанные в </w:t>
      </w:r>
      <w:hyperlink r:id="rId9" w:anchor="Par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 xml:space="preserve">пунктах 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2.6.1, 2.6.3, 2.6.5 настоящего административного регламента, могут быть представлены заявителями по их выбору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в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уполномоченный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Заявление в форме электронного документа подписывается по выбору заявителя: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простой электронной подписью заявителя (представителя заявителя);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к заявлению также прилагается доверенность в виде электронного образа такого документа.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2.7.1. Уполномоченный орган не вправе требовать от заявителя: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части 1 статьи 9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Федерального закона от 27.07.2010 № 210-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 xml:space="preserve">ФЗ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"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Об организации предоставления государственных и</w:t>
      </w:r>
      <w:proofErr w:type="gramEnd"/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 xml:space="preserve"> муниципальных услуг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" (далее – Федеральный закон № 210-ФЗ)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101076" w:rsidRPr="00E7189A" w:rsidRDefault="00101076" w:rsidP="00E7189A">
      <w:pPr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2.8. Основаниями для отказа в приеме документов являются следующие случаи: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документы представлены неправомочным лицом;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документы представлены в неуполномоченный орган;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документы представлены в уполномоченный орган не по месту жительства молодой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представлено заявление, не соответствующее утвержденной форме согласно Приложению 1 настоящего административного регламента; 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заявление и прилагаемые к нему документы не поддаются прочтению,  имеют неоговоренные исправления или повреждения, не позволяющие однозначно истолковать их содержание.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1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статьей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2.9.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Исчерпывающий перечень оснований для приостановления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или отказа в предоставления муниципальной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2.9.1. Основания для приостановления предоставления муниципальной услуги отсутствуют.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2.9.2. Основаниями для отказа заявителю в предоставлении муниципальной услуги являются: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несоответствие молодой семьи требованиям, предусмотренным пунктом 1.2 настоящего административного регламента;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непредставление или представление не в полном объеме документов, предусмотренных в пунктах 2.6.1, 2.6.3, 2.6.5 настоящего административного регламента;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недостоверность сведений, содержащихся в представленных документах;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2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законом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от 03.07.2019 № 157-ФЗ "О мерах государственной поддержки семей, имеющих детей, в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2.9.3. Повторное обращение с заявлением об участии в мероприятиях допускается после устранения оснований для отказа в предоставлении муниципальной услуги, предусмотренных пунктом 2.9.2.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2.10. Муниципальная услуга предоставляется  бесплатно.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2.12. Срок регистрации заявления и прилагаемых к нему документов составляет: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 личном приеме граждан - не более 15 минут;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 поступлении заявления по почте или через МФЦ - 1 рабочий день со дня поступления в уполномоченный орган;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 поступлении заявления в электронной форме - 1 рабочий день.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2.13.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2.13.1. Требования к помещениям, в которых предоставляется муниципальная услуга.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Помещения уполномоченного органа должны соответствовать санитарным правилам СП 2.2.3670-20 "Санитарно-эпидемиологические требования к условиям труда", утвержденным  постановлением Главного государственного санитарного врача Российской Федерации от 02.12.2020        № 40, и быть оборудованы средствами пожаротушения.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Вход и выход из помещений оборудуются соответствующими указателями.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2.13.2. Требования к местам ожидания.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ожидания должны быть оборудованы стульями, кресельными секциями, скамьями.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2.13.3. Требования к местам приема заявителей.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Прием заявителей осуществляется в специально выделенных для этих целей помещениях.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2.13.4. Требования к информационным стендам.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извлечения из законодательных и нормативных правовых актов, содержащих нормы, регулирующие деятельность по предоставлению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текст настоящего административного регламента;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информация о порядке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перечень документов, необходимых для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формы и образцы документов для заполнения;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сведения о месте нахождения и графике работы уполномоченного органа и МФЦ;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справочные телефоны;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адреса электронной почты и адреса Интернет-сайтов;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информация о месте личного приема, а также об установленных для личного приема днях и часах.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При изменении информации по предоставлению муниципальной услуги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осуществляется ее периодическое обновление.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Pr="00E7189A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уполномоченного органа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t>(адрес сайта).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 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2.13.5. Требования к обеспечению доступности предоставления муниципальной услуги для инвалидов.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целях обеспечения условий доступности для инвалидов муниципальной услуги должно быть обеспечено: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беспрепятственный вход инвалидов в помещение и выход из него;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допуск сурдопереводчика и тифлосурдопереводчика;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предоставление при необходимости услуги по месту жительства инвалида или в дистанционном режиме;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2.14. Показатели доступности и качества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Основными показателями доступности предоставления муниципальной услуги являются: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коммуникационных технологий.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Основными показателями качества предоставления муниципальной услуги являются: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минимально возможное количество взаимодействий гражданина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br/>
        <w:t>с должностными лицами, участвующими в предоставлении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ar-SA"/>
        </w:rPr>
        <w:t>итогам</w:t>
      </w:r>
      <w:proofErr w:type="gramEnd"/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при предоставлении муниципальной услуги в электронной форме,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и предоставления муниципальной услуги через МФЦ установлены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разделе 3 настоящего административного регламента.</w:t>
      </w:r>
    </w:p>
    <w:p w:rsidR="00101076" w:rsidRPr="00E7189A" w:rsidRDefault="00101076" w:rsidP="00E7189A">
      <w:pPr>
        <w:autoSpaceDE w:val="0"/>
        <w:spacing w:line="240" w:lineRule="auto"/>
        <w:ind w:right="-16" w:firstLine="709"/>
        <w:jc w:val="both"/>
        <w:rPr>
          <w:rFonts w:ascii="Arial" w:eastAsia="Calibri" w:hAnsi="Arial" w:cs="Arial"/>
          <w:i/>
          <w:sz w:val="24"/>
          <w:szCs w:val="24"/>
          <w:lang w:eastAsia="ar-SA"/>
        </w:rPr>
      </w:pPr>
    </w:p>
    <w:p w:rsidR="00101076" w:rsidRPr="00E7189A" w:rsidRDefault="00101076" w:rsidP="00E7189A">
      <w:pPr>
        <w:autoSpaceDE w:val="0"/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01076" w:rsidRPr="00E7189A" w:rsidRDefault="00101076" w:rsidP="00E7189A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 Предоставление муниципальной услуги включает в себя следующие административные процедуры: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органы, участвующие в предоставлении муниципальной услуги;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рассмотрение заявления и прилагаемых документов, принятие решения по итогам рассмотрения;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уведомление заявителя о принятом решении.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ar-SA"/>
        </w:rPr>
        <w:t>Блок-схема исполнения муниципальной услуги приводится в Приложении 3 к настоящему административному регламенту.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 xml:space="preserve">3.1. Прием и регистрация (отказ в приеме) заявления, в том числе, поступившего в электронной форме и прилагаемых к нему документов.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3.1.1. Основанием для начала выполнения административной процедуры по приему заявления и документов, необходимых для признания молодой семьи участницей мероприятий, является поступление в уполномоченный орган заявления и прилагаемых к нему документов, предусмотренных пунктами 2.6.1, 2.6.3, 2.6.5 настоящего административного регламента, посредством личного обращения заявителя,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почтового отправления, в электронной форме или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через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3.1.2. Прием заявления и прилагаемых к нему документов осуществляют должностные лица 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уполномоченного органа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или 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3.1.3. </w:t>
      </w:r>
      <w:bookmarkStart w:id="4" w:name="Par0"/>
      <w:bookmarkEnd w:id="4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устанавливает предмет обращения;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устанавливает соответствие личности заявителя документу, удостоверяющему личность;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2.6.1, 2.6.3, 2.6.5  настоящего административного регламента;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осуществляет сверку копий представленных документов с их оригиналами;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представления документов через МФЦ расписка (уведомление об отказе) выдается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указанным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поступления заявления и прилагаемых документов в электронной форме они распечатываются специалистом уполномоченного органа на бумажном носителе и регистрируются в установленном порядке.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Получение заявления в электронной форме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наличия оснований, предусмотренных подпунктами 1 – 5 пункта 2.8 настоящего административного регламента для отказа в приеме документов, поступивших посредством почтового отправления или в электронной форме, специалист уполномоченного органа не позднее рабочего дня, следующего за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днем поступления заявления в уполномоченный орган, направляет, соответственно, почтой  или в электронной форме мотивированное уведомление об отказе в приеме документов с указанием основания отказа.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При поступлении заявления о предоставлении муниципальной услуги в электронной форме, подписанного квалифицированной подписью,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 квалифицированной подписи на предмет соблюдения условий, указанных в </w:t>
      </w:r>
      <w:hyperlink r:id="rId13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статье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 № 63-ФЗ.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статьи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решения. Такое уведомление подписывается квалифицированной 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3.1.5.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3.1.6. Максимальный срок выполнения административной процедуры: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при личном приеме   –  не  более 15 минут;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при поступлении заявления и документов по почте, в электронной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форме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или через МФЦ – 1 рабочий день со дня поступления в уполномоченный орган.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направляется в течение 3 дней со дня завершения проведения такой проверки.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3.1.7. Результатом выполнения административной процедуры является: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  <w:proofErr w:type="gramEnd"/>
    </w:p>
    <w:p w:rsidR="00101076" w:rsidRPr="00E7189A" w:rsidRDefault="00101076" w:rsidP="00E7189A">
      <w:pPr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выдача (направление) уведомления об отказе в приеме документов, в том числе,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уведомления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об отказе в приеме к рассмотрению заявления, поступившего в электронной форме, по основаниям, установленным подпунктом 6 пункта 2.8 настоящего административного регламента.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3.2.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br/>
        <w:t xml:space="preserve">в органы, участвующие в предоставлении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3.2.2. Если документы (информация), предусмотренные пунктами  2.6.1, 2.6.3, 2.6.5  настоящего административного регламента не были представлены заявителем по собственной инициативе, должностное лицо уполномоченного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3.2.3. Максимальный срок исполнения административной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процедуры - 1 рабочий день со дня приема документов и регистрации заявления.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3.2.4. Результатом исполнения административной процедуры является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органы, участвующие в предоставлении муниципальной услуги.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3.3. Рассмотрение заявления и принятие решения по итогам рассмотрения.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подготавливает проект решения уполномоченного органа о признании молодой семьи участницей мероприятий либо проект решения уполномоченного органа об отказе в признании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3.3.3. Проект решения уполномоченного органа о признании молодой семьи участницей мероприятий либо проект решения уполномоченного органа об отказе в признании молодой семьи участницей мероприятий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3.3.4.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 о признании (отказе в признании)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Решение об отказе в предоставлении муниципальной услуги принимается при наличии оснований, установленных </w:t>
      </w:r>
      <w:hyperlink r:id="rId15" w:anchor="Par17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пунктом 2.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9.2 настоящего административного регламента.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3.3.5. Подписанное решение уполномоченного органа о признании (отказе в признании) молодой семьи участницей мероприятий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3.3.6. Максимальный срок исполнения административной процедуры -             2 рабочих дня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3.3.7. Результатом исполнения административной процедуры является: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принятие уполномоченным органом решения о признании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молодой семьи участницей мероприятий;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принятие уполномоченным органом решения об отказе в признании молодой семьи участницей мероприятий.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3.4. Уведомление заявителя о принятом решении.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3.4.1. Основанием для начала выполнения административной процедуры является принятие уполномоченным органом одного из решений, указанных в пункте 3.3.7 настоящего административного регламента.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3.4.2. Должностное лицо уполномоченного органа, ответственное за предоставление муниципальной услуги, после принятия уполномоченным органом одного из решений, указанных в пункте 3.3.7 настоящего административного регламента, готовит и представляет на подпись руководителю уполномоченного органа или уполномоченному им должностному лицу уведомление о принятом решении.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в форме электронного документа, подписанного уполномоченным должностным лицом с использованием квалифицированной подписи;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в форме документа на бумажном носителе в МФЦ;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информации с Единого портала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3.4.5. Максимальный срок исполнения административной процедуры -             3 рабочих дня с момента принятия уполномоченным органом решения о признании (об отказе в признании)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3.4.6. Результатом исполнения административной процедуры является: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направление (вручение) заявителю уведомления о признании молодой семьи участницей мероприятий;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направление (вручение) заявителю уведомления об отказе в признании молодой семьи участницей мероприятий.</w:t>
      </w:r>
    </w:p>
    <w:p w:rsidR="00101076" w:rsidRPr="00E7189A" w:rsidRDefault="00101076" w:rsidP="00E7189A">
      <w:pPr>
        <w:spacing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Приложение 1</w:t>
      </w:r>
    </w:p>
    <w:p w:rsidR="00101076" w:rsidRPr="00E7189A" w:rsidRDefault="00101076" w:rsidP="00E7189A">
      <w:pPr>
        <w:autoSpaceDE w:val="0"/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Pr="00E7189A">
        <w:rPr>
          <w:rFonts w:ascii="Arial" w:eastAsia="Calibri" w:hAnsi="Arial" w:cs="Arial"/>
          <w:strike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_________________</w:t>
      </w:r>
      <w:proofErr w:type="gramEnd"/>
    </w:p>
    <w:p w:rsidR="00101076" w:rsidRPr="00E7189A" w:rsidRDefault="00101076" w:rsidP="00E7189A">
      <w:pPr>
        <w:autoSpaceDE w:val="0"/>
        <w:spacing w:line="240" w:lineRule="auto"/>
        <w:ind w:left="5103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(форма)</w:t>
      </w:r>
    </w:p>
    <w:p w:rsidR="00101076" w:rsidRPr="00E7189A" w:rsidRDefault="00101076" w:rsidP="00E7189A">
      <w:pPr>
        <w:numPr>
          <w:ilvl w:val="0"/>
          <w:numId w:val="1"/>
        </w:numPr>
        <w:autoSpaceDE w:val="0"/>
        <w:spacing w:after="0" w:line="240" w:lineRule="auto"/>
        <w:jc w:val="right"/>
        <w:outlineLvl w:val="0"/>
        <w:rPr>
          <w:rFonts w:ascii="Arial" w:eastAsia="Calibri" w:hAnsi="Arial" w:cs="Arial"/>
          <w:b/>
          <w:bCs/>
          <w:kern w:val="2"/>
          <w:sz w:val="24"/>
          <w:szCs w:val="24"/>
          <w:lang w:val="zh-CN" w:eastAsia="zh-CN"/>
        </w:rPr>
      </w:pPr>
      <w:r w:rsidRPr="00E7189A">
        <w:rPr>
          <w:rFonts w:ascii="Arial" w:eastAsia="Calibri" w:hAnsi="Arial" w:cs="Arial"/>
          <w:kern w:val="2"/>
          <w:sz w:val="24"/>
          <w:szCs w:val="24"/>
          <w:lang w:eastAsia="ar-SA"/>
        </w:rPr>
        <w:t>В администрацию Захаровского сельского поселения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Клетского муниципального района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Волгоградской области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ЗАЯВЛЕНИЕ</w:t>
      </w:r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Прошу включить в состав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 молодую семью в следующем составе:</w:t>
      </w:r>
      <w:proofErr w:type="gramEnd"/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супруг ______________________________________________________________,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(последнее – при наличии), дата рождения)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 № ________, выданный 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 "_____" _______________ 20_____ г.,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_________________________________________________________________;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супруга ________________________________________________________________,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 № ________, выданный _____________________________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 "_____" __________ 20____ г.,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_____________________________________________________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дети:___________________________________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свидетельство о рождении (паспорт для ребенка, достигшего 14 лет)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lastRenderedPageBreak/>
        <w:t>- - - - - - - - - - - - - - - - - - - - - - - - - - - - - - - - - - - - - - - - - - - - - - - - - - - - - - - - - - - - - - - - - -                                                                    (ненужное вычеркнуть)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_________ № _____________, выданный __________________ 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____________"___" 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20 ___ г., </w:t>
      </w:r>
    </w:p>
    <w:p w:rsidR="00101076" w:rsidRPr="00E7189A" w:rsidRDefault="00E7189A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проживает по адресу</w:t>
      </w:r>
      <w:r w:rsidR="00101076"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свидетельство о рождении (паспорт для ребенка, достигшего 14 лет)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- - - - - - - - - - - - - - - - - - - - - - - - - - - - - - - - - - - - - - - - - - - - - - - - - - - - - - - - - - - - -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- - - - -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                 (ненужное вычеркнуть)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_________ № _____________, выданный _________________ ________________________________________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______"___" __________ 20 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г.,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.</w:t>
      </w:r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С условиями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ознакомлен (ознакомлены) и обязуюсь (обязуемся) их выполнять:</w:t>
      </w:r>
      <w:proofErr w:type="gramEnd"/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(подпись)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совершеннолетнего члена семьи)         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"_____"   ________ 20_____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  (подпись)       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совершеннолетнего члена семьи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)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   (подпись) 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совершеннолетнего члена семьи)   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__________________________________________         _________________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фамилия, имя, отчество (последнее – при наличии</w:t>
      </w:r>
      <w:r w:rsidR="00E7189A" w:rsidRPr="00E7189A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="00E7189A" w:rsidRPr="00E7189A">
        <w:rPr>
          <w:rFonts w:ascii="Arial" w:eastAsia="Calibri" w:hAnsi="Arial" w:cs="Arial"/>
          <w:sz w:val="16"/>
          <w:szCs w:val="16"/>
          <w:lang w:eastAsia="ar-SA"/>
        </w:rPr>
        <w:t>совершеннолетнего члена семьи)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)                          (подпись)       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   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 заявлению прилагаются следующие документы: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2) 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3) 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4) ________________________________________________________________.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Заявление и прилагаемые к нему согласно перечню документы приняты                "__" __________ 20___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    ______________      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(должность </w:t>
      </w:r>
      <w:proofErr w:type="spellStart"/>
      <w:r w:rsidRPr="00E7189A">
        <w:rPr>
          <w:rFonts w:ascii="Arial" w:eastAsia="Calibri" w:hAnsi="Arial" w:cs="Arial"/>
          <w:sz w:val="16"/>
          <w:szCs w:val="16"/>
          <w:lang w:eastAsia="ar-SA"/>
        </w:rPr>
        <w:t>лица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>,п</w:t>
      </w:r>
      <w:proofErr w:type="gramEnd"/>
      <w:r w:rsidRPr="00E7189A">
        <w:rPr>
          <w:rFonts w:ascii="Arial" w:eastAsia="Calibri" w:hAnsi="Arial" w:cs="Arial"/>
          <w:sz w:val="16"/>
          <w:szCs w:val="16"/>
          <w:lang w:eastAsia="ar-SA"/>
        </w:rPr>
        <w:t>ринявшего</w:t>
      </w:r>
      <w:proofErr w:type="spellEnd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заявление)                               (подпись)                      (расшифровка  подписи)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"__" __________ 20____ г.    </w:t>
      </w: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  <w:bookmarkStart w:id="5" w:name="_GoBack"/>
      <w:bookmarkEnd w:id="5"/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Приложение 2</w:t>
      </w:r>
    </w:p>
    <w:p w:rsidR="00101076" w:rsidRPr="00E7189A" w:rsidRDefault="00101076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101076" w:rsidRPr="00E7189A" w:rsidRDefault="00101076" w:rsidP="00E7189A">
      <w:pPr>
        <w:spacing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(форма)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СОГЛАСИЕ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на обработку персональных данных</w:t>
      </w:r>
    </w:p>
    <w:p w:rsidR="00101076" w:rsidRPr="00E7189A" w:rsidRDefault="00101076" w:rsidP="00E7189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Я, _______________________________________________________________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полностью (последнее - при наличии), паспорт, серия и номер, дата выдачи, ________________________________________</w:t>
      </w:r>
      <w:r w:rsidR="00E7189A" w:rsidRPr="00E7189A">
        <w:rPr>
          <w:rFonts w:ascii="Arial" w:eastAsia="Calibri" w:hAnsi="Arial" w:cs="Arial"/>
          <w:sz w:val="16"/>
          <w:szCs w:val="16"/>
          <w:lang w:eastAsia="ar-SA"/>
        </w:rPr>
        <w:t>______________________________</w:t>
      </w:r>
      <w:proofErr w:type="gramEnd"/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название выдавшего органа)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соответствии с требованиями статьи 9 Федерального закона от 27.07.2006 № 152-ФЗ "О персональных данных" даю свое согласие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администрации Захаровского сельского поселения Клетского муниципального района Волгоградской области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 государственному казенному учреждению Волгоградской области "Многофункциональный центр предоставления государственных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и муниципальных услуг" 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операций), совершаемых с использованием средств автоматизации, моих персональных данных,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включающих фамилию, имя, отчество (последнее - при наличии),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прав на обеспечение жилым 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участие в мероприятии по обеспечению жильем молодых семей федерального проекта "Содействие субъектам Российской Федерации в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реализации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ab/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центров социальной защиты населения комитета социальной защиты населения Волгоградской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области); муниципальных бюджетных учреждений жилищно-коммунального хозяйства районов Волгограда; многофункциональных центров предоставления государственных и муниципальных услуг;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</w:t>
      </w:r>
      <w:proofErr w:type="spellStart"/>
      <w:r w:rsidRPr="00E7189A">
        <w:rPr>
          <w:rFonts w:ascii="Arial" w:eastAsia="Calibri" w:hAnsi="Arial" w:cs="Arial"/>
          <w:sz w:val="24"/>
          <w:szCs w:val="24"/>
          <w:lang w:eastAsia="ar-SA"/>
        </w:rPr>
        <w:t>Ростехинвентаризация</w:t>
      </w:r>
      <w:proofErr w:type="spell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  <w:proofErr w:type="gramEnd"/>
    </w:p>
    <w:p w:rsidR="00101076" w:rsidRPr="00E7189A" w:rsidRDefault="00101076" w:rsidP="00E7189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Срок хранения моих персональных данных соответствует сроку хранения учетных дел и составляет _______________ лет.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(указать срок)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мер, за исключением случаев, установленных федеральным законом.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Контактные телефоны: _____________________________________________.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Почтовый адрес: __________________________________________________.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Настоящее согласие дано мной "___" _______ 20__ г. и действует 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(указать срок)                                               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   __________________________.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                                                        (подпись)                                                                                             </w:t>
      </w:r>
      <w:proofErr w:type="gramEnd"/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(последнее – при наличии)           </w:t>
      </w:r>
    </w:p>
    <w:p w:rsidR="00101076" w:rsidRPr="00E7189A" w:rsidRDefault="00101076" w:rsidP="00E7189A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  <w:sectPr w:rsidR="00101076" w:rsidRPr="00E7189A" w:rsidSect="00E7189A">
          <w:pgSz w:w="11906" w:h="16838"/>
          <w:pgMar w:top="1134" w:right="851" w:bottom="851" w:left="1701" w:header="720" w:footer="720" w:gutter="0"/>
          <w:pgNumType w:start="1"/>
          <w:cols w:space="720"/>
        </w:sectPr>
      </w:pPr>
    </w:p>
    <w:p w:rsidR="00101076" w:rsidRPr="00E7189A" w:rsidRDefault="00101076" w:rsidP="00E7189A">
      <w:pPr>
        <w:spacing w:line="240" w:lineRule="auto"/>
        <w:ind w:left="9356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Приложение 3</w:t>
      </w:r>
    </w:p>
    <w:p w:rsidR="00101076" w:rsidRPr="00E7189A" w:rsidRDefault="00101076" w:rsidP="00E7189A">
      <w:pPr>
        <w:spacing w:line="240" w:lineRule="auto"/>
        <w:ind w:left="9356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БЛОК-СХЕМА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предоставления муниципальной услуги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(далее - мероприятия) 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800B27" wp14:editId="6D388FF6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387350</wp:posOffset>
                      </wp:positionV>
                      <wp:extent cx="1270" cy="343535"/>
                      <wp:effectExtent l="53975" t="6350" r="59055" b="21590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155pt;margin-top:30.5pt;width:.1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FJPAIAAGkEAAAOAAAAZHJzL2Uyb0RvYy54bWysVE2P2jAQvVfqf7B8hxAILESE1SqBXrZd&#10;pN3+AGM7xKpju7YhoKr/vWMTaGkvVdUcnHE8H2/ePGf5eGolOnLrhFYFTocjjLiimgm1L/Dnt81g&#10;jpHzRDEiteIFPnOHH1fv3y07k/OxbrRk3CJIolzemQI33ps8SRxteEvcUBuu4LDWtiUetnafMEs6&#10;yN7KZDwazZJOW2asptw5+FpdDvEq5q9rTv1LXTvukSwwYPNxtXHdhTVZLUm+t8Q0gvYwyD+gaIlQ&#10;UPSWqiKeoIMVf6RqBbXa6doPqW4TXdeC8tgDdJOOfuvmtSGGx16AHGduNLn/l5Z+Om4tEqzADxgp&#10;0sKIng5ex8poPA/8dMbl4FaqrQ0d0pN6Nc+afnFI6bIhas+j99vZQHAaIpK7kLBxBqrsuo+agQ+B&#10;ApGsU23bkBJoQKc4k/NtJvzkEYWP6fgB5kbhYJJNppNpzE/ya6ixzn/gukXBKLDzloh940utFMxe&#10;2zQWIsdn5wMwkl8DQl2lN0LKKAGpUFfgxWQWihEQovsaI52WggWv4O/sfldKi44kqCk+PZw7N6sP&#10;isWsDSds3dueCAk28pEnbwUwJzkOZVvOMJIcLlCwLjilChWBBUDeWxdBfVuMFuv5ep4NsvFsPchG&#10;VTV42pTZYLZJH6bVpCrLKv0ewKdZ3gjGuAr4r+JOs78TT3/NLrK8yfvGWHKfPVILYK/vCDrKIEz+&#10;oqGdZuetDd0FRYCeo3N/98KF+XUfvX7+IVY/AAAA//8DAFBLAwQUAAYACAAAACEAB8X5HN4AAAAK&#10;AQAADwAAAGRycy9kb3ducmV2LnhtbEyPzU7DMBCE70i8g7VI3KjjIioU4lQIqeq5bajEzYlNktZe&#10;B9v54e1ZTnBa7c5o9ptiuzjLJhNi71GCWGXADDZe99hKqE67h2dgMSnUyno0Er5NhG15e1OoXPsZ&#10;D2Y6ppZRCMZcSehSGnLOY9MZp+LKDwZJ+/TBqURraLkOaqZwZ/k6yzbcqR7pQ6cG89aZ5nocnYTp&#10;42tfxXA6iKoe572d3nfni5Dy/m55fQGWzJL+zPCLT+hQElPtR9SRWQmPIqMuScJG0CQDHdbAanKK&#10;JwG8LPj/CuUPAAAA//8DAFBLAQItABQABgAIAAAAIQC2gziS/gAAAOEBAAATAAAAAAAAAAAAAAAA&#10;AAAAAABbQ29udGVudF9UeXBlc10ueG1sUEsBAi0AFAAGAAgAAAAhADj9If/WAAAAlAEAAAsAAAAA&#10;AAAAAAAAAAAALwEAAF9yZWxzLy5yZWxzUEsBAi0AFAAGAAgAAAAhAA1kwUk8AgAAaQQAAA4AAAAA&#10;AAAAAAAAAAAALgIAAGRycy9lMm9Eb2MueG1sUEsBAi0AFAAGAAgAAAAhAAfF+RzeAAAACgEAAA8A&#10;AAAAAAAAAAAAAAAAlgQAAGRycy9kb3ducmV2LnhtbFBLBQYAAAAABAAEAPMAAAChBQAAAAA=&#10;" strokeweight=".26mm">
                      <v:stroke endarrow="block" endcap="square"/>
                    </v:shape>
                  </w:pict>
                </mc:Fallback>
              </mc:AlternateContent>
            </w:r>
            <w:r w:rsidRPr="00E7189A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F7C46F" wp14:editId="153797BD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387350</wp:posOffset>
                      </wp:positionV>
                      <wp:extent cx="1270" cy="343535"/>
                      <wp:effectExtent l="54610" t="6350" r="58420" b="2159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554.8pt;margin-top:30.5pt;width:.1pt;height: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z+PA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VbiKUaK&#10;dDCip73XsTIazQM/vXEFuFVqY0OH9KhezbOmXxxSumqJ2vHo/XYyEJyFiOQuJGycgSrb/qNm4EOg&#10;QCTr2NgupAQa0DHO5HSbCT96ROFjNnqAuVE4GOfjyXgS85PiGmqs8x+47lAwSuy8JWLX+korBbPX&#10;NouFyOHZ+QCMFNeAUFfptZAySkAq1Jd4Pp6GYgSE6L7GSKelYMEr+Du721bSogMJaorPBc6dm9V7&#10;xWLWlhO2utieCAk28pEnbwUwJzkOZTvOMJIcLlCwzjilChWBBUB+sc6C+jZP56vZapYP8tF0NcjT&#10;uh48rat8MF1nD5N6XFdVnX0P4LO8aAVjXAX8V3Fn+d+J53LNzrK8yfvGWHKfPVILYK/vCDrKIEz+&#10;rKGtZqeNDd0FRYCeo/Pl7oUL8+s+ev38Qyx/AAAA//8DAFBLAwQUAAYACAAAACEAyiUrGd0AAAAM&#10;AQAADwAAAGRycy9kb3ducmV2LnhtbEyPzU7DMBCE70i8g7VI3KhjJCIIcSqEVPXcNlTi5sQmSWuv&#10;Q+z88PZsTnDb2R3NfpNvF2fZZIbQeZQgNgkwg7XXHTYSytPu4RlYiAq1sh6NhB8TYFvc3uQq037G&#10;g5mOsWEUgiFTEtoY+4zzULfGqbDxvUG6ffnBqUhyaLge1EzhzvLHJEm5Ux3Sh1b15r019fU4OgnT&#10;5/e+DMPpIMpqnPd2+tidL0LK+7vl7RVYNEv8M8OKT+hQEFPlR9SBWdIieUnJKyEVVGp10IbaVOv0&#10;JIAXOf9fovgFAAD//wMAUEsBAi0AFAAGAAgAAAAhALaDOJL+AAAA4QEAABMAAAAAAAAAAAAAAAAA&#10;AAAAAFtDb250ZW50X1R5cGVzXS54bWxQSwECLQAUAAYACAAAACEAOP0h/9YAAACUAQAACwAAAAAA&#10;AAAAAAAAAAAvAQAAX3JlbHMvLnJlbHNQSwECLQAUAAYACAAAACEASQv8/jwCAABpBAAADgAAAAAA&#10;AAAAAAAAAAAuAgAAZHJzL2Uyb0RvYy54bWxQSwECLQAUAAYACAAAACEAyiUrGd0AAAAMAQAADwAA&#10;AAAAAAAAAAAAAACWBAAAZHJzL2Rvd25yZXYueG1sUEsFBgAAAAAEAAQA8wAAAKAFAAAAAA==&#10;" strokeweight=".26mm">
                      <v:stroke endarrow="block" endcap="square"/>
                    </v:shape>
                  </w:pict>
                </mc:Fallback>
              </mc:AlternateContent>
            </w: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 Прием и регистрация (отказ в приеме) заявления, в том числе, поступившего в электронной форме и прилагаемых к нему документов</w:t>
            </w:r>
          </w:p>
        </w:tc>
      </w:tr>
    </w:tbl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08"/>
        <w:gridCol w:w="9910"/>
      </w:tblGrid>
      <w:tr w:rsidR="00101076" w:rsidRPr="00E7189A" w:rsidTr="00101076">
        <w:trPr>
          <w:trHeight w:val="64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1.1. Прием и регистрация заявления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1 рабочий день)</w:t>
            </w:r>
          </w:p>
        </w:tc>
        <w:tc>
          <w:tcPr>
            <w:tcW w:w="9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1.2. Отказ в приеме документов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1.2.1. По основаниям в подпунктах 1 – 5 пункта 2.8 административного  регламента (срок 1 рабочий день)</w:t>
            </w:r>
          </w:p>
          <w:p w:rsidR="00101076" w:rsidRPr="00E7189A" w:rsidRDefault="00101076" w:rsidP="00E7189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1.2.2. По основанию в подпункте 6 пункта 2.8 административного  регламента (срок 3 дня)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4F718" wp14:editId="6F48077E">
                <wp:simplePos x="0" y="0"/>
                <wp:positionH relativeFrom="column">
                  <wp:posOffset>1968500</wp:posOffset>
                </wp:positionH>
                <wp:positionV relativeFrom="paragraph">
                  <wp:posOffset>43180</wp:posOffset>
                </wp:positionV>
                <wp:extent cx="1270" cy="343535"/>
                <wp:effectExtent l="53975" t="5080" r="59055" b="2286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55pt;margin-top:3.4pt;width:.1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CmOw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VbiCUaK&#10;dDCip73XsTLKssBPb1wBbpXa2NAhPapX86zpF4eUrlqidjx6v50MBMeI5C4kbJyBKtv+o2bgQ6BA&#10;JOvY2C6kBBrQMc7kdJsJP3pE4WM2eoC5UTgY5+PJeBIQJaS4hhrr/AeuOxSMEjtvidi1vtJKwey1&#10;zWIhcnh2/hx4DQh1lV4LKaMEpEJ9iefjaShGQIjua4x0WgoWvIK/s7ttJS06kKCm+Fzg3LlZvVcs&#10;Zm05YauL7YmQYCMfefJWAHOS41C24wwjyeECBeuMU6pQEVgA5BfrLKhv83S+mq1m+SAfTVeDPK3r&#10;wdO6ygfTdfYwqcd1VdXZ9wA+y4tWMMZVwH8Vd5b/nXgu1+wsy5u8b4wl99njTADs9R1BRxmEyZ81&#10;tNXstLGhu6AI0HN0vty9cGF+3Uevn3+I5Q8AAAD//wMAUEsDBBQABgAIAAAAIQBG5YVh2wAAAAgB&#10;AAAPAAAAZHJzL2Rvd25yZXYueG1sTI/LTsMwEEX3SPyDNUjsqJ0iVRDiVAip6rptqMTOiYckrR/B&#10;dh78PcMKlld3dOecYrtYwyYMsfdOQrYSwNA1XveulVCddg9PwGJSTivjHUr4xgjb8vamULn2szvg&#10;dEwtoxEXcyWhS2nIOY9Nh1bFlR/QUffpg1WJYmi5DmqmcWv4WogNt6p39KFTA7512FyPo5UwfXzt&#10;qxhOh6yqx3lvpvfd+ZJJeX+3vL4AS7ikv2P4xSd0KImp9qPTkRkJj5kglyRhQwbUU14DqymLZ+Bl&#10;wf8LlD8AAAD//wMAUEsBAi0AFAAGAAgAAAAhALaDOJL+AAAA4QEAABMAAAAAAAAAAAAAAAAAAAAA&#10;AFtDb250ZW50X1R5cGVzXS54bWxQSwECLQAUAAYACAAAACEAOP0h/9YAAACUAQAACwAAAAAAAAAA&#10;AAAAAAAvAQAAX3JlbHMvLnJlbHNQSwECLQAUAAYACAAAACEAWQ3gpjsCAABpBAAADgAAAAAAAAAA&#10;AAAAAAAuAgAAZHJzL2Uyb0RvYy54bWxQSwECLQAUAAYACAAAACEARuWFYdsAAAAIAQAADwAAAAAA&#10;AAAAAAAAAACVBAAAZHJzL2Rvd25yZXYueG1sUEsFBgAAAAAEAAQA8wAAAJ0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 Формирование и направление межведомственных запросов в органы, участвующие в предоставлении муниципальной услуги (срок 1 рабочий день)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5A52" wp14:editId="7419C4D7">
                <wp:simplePos x="0" y="0"/>
                <wp:positionH relativeFrom="column">
                  <wp:posOffset>5029200</wp:posOffset>
                </wp:positionH>
                <wp:positionV relativeFrom="paragraph">
                  <wp:posOffset>1270</wp:posOffset>
                </wp:positionV>
                <wp:extent cx="1270" cy="346075"/>
                <wp:effectExtent l="57150" t="10795" r="55880" b="146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60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96pt;margin-top:.1pt;width:.1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lwOwIAAGgEAAAOAAAAZHJzL2Uyb0RvYy54bWysVNuO2yAQfa/Uf0C8J7YTby5WnNXKTvqy&#10;7Uba7QcQwDEqBgokTlT13zuQS5v2parqBzyYmTNnZg5ePB47iQ7cOqFVibNhihFXVDOhdiX+/LYe&#10;zDBynihGpFa8xCfu8OPy/btFbwo+0q2WjFsEIMoVvSlx670pksTRlnfEDbXhCg4bbTviYWt3CbOk&#10;B/ROJqM0nSS9tsxYTblz8LU+H+JlxG8aTv1L0zjukSwxcPNxtXHdhjVZLkixs8S0gl5okH9g0RGh&#10;IOkNqiaeoL0Vf0B1glrtdOOHVHeJbhpBeawBqsnS36p5bYnhsRZojjO3Nrn/B0s/HTYWCVbiHCNF&#10;OhjR097rmBmNQ3t64wrwqtTGhgLpUb2aZ02/OKR01RK149H57WQgNgsRyV1I2DgDSbb9R83AhwB+&#10;7NWxsV2AhC6gYxzJ6TYSfvSIwsdsNIWxUTgY55N0+hDxSXENNdb5D1x3KBgldt4SsWt9pZWC0Wub&#10;xUTk8Ox8IEaKa0DIq/RaSBkVIBXqSzwfT0IyAjp0X2Ok01Kw4BX8nd1tK2nRgQQxxedC587N6r1i&#10;EbXlhK0utidCgo187JO3AjonOQ5pO84wkhzuT7DOPKUKGaELwPxinfX0bZ7OV7PVLB/ko8lqkKd1&#10;PXhaV/lgss6mD/W4rqo6+x7IZ3nRCsa4Cvyv2s7yv9PO5ZadVXlT961jyT16bC2Qvb4j6SiDMPmz&#10;hraanTY2VBcUAXKOzperF+7Lr/vo9fMHsfwBAAD//wMAUEsDBBQABgAIAAAAIQB8AMs53AAAAAcB&#10;AAAPAAAAZHJzL2Rvd25yZXYueG1sTI/NTsMwEITvSLyDtUjcqJMIKA1xKoRU9dw2IHFzYjcJ2Otg&#10;Oz+8PcuJ3mY0q5lvi+1iDZu0D71DAekqAaaxcarHVkB12t09AQtRopLGoRbwowNsy+urQubKzXjQ&#10;0zG2jEow5FJAF+OQcx6aTlsZVm7QSNnZeSsjWd9y5eVM5dbwLEkeuZU90kInB/3a6ebrOFoB08f3&#10;vgr+dEirepz3ZnrbvX+mQtzeLC/PwKJe4v8x/OETOpTEVLsRVWBGwHqT0S9RQAaMYrIkagEP92vg&#10;ZcEv+ctfAAAA//8DAFBLAQItABQABgAIAAAAIQC2gziS/gAAAOEBAAATAAAAAAAAAAAAAAAAAAAA&#10;AABbQ29udGVudF9UeXBlc10ueG1sUEsBAi0AFAAGAAgAAAAhADj9If/WAAAAlAEAAAsAAAAAAAAA&#10;AAAAAAAALwEAAF9yZWxzLy5yZWxzUEsBAi0AFAAGAAgAAAAhAJC66XA7AgAAaAQAAA4AAAAAAAAA&#10;AAAAAAAALgIAAGRycy9lMm9Eb2MueG1sUEsBAi0AFAAGAAgAAAAhAHwAyzncAAAABwEAAA8AAAAA&#10;AAAAAAAAAAAAlQQAAGRycy9kb3ducmV2LnhtbFBLBQYAAAAABAAEAPMAAACeBQAAAAA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 Рассмотрение заявления и прилагаемых документов, принятие решения по итогам рассмотрения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2 рабочих дня)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7022" wp14:editId="1B577DEE">
                <wp:simplePos x="0" y="0"/>
                <wp:positionH relativeFrom="column">
                  <wp:posOffset>1968500</wp:posOffset>
                </wp:positionH>
                <wp:positionV relativeFrom="paragraph">
                  <wp:posOffset>41275</wp:posOffset>
                </wp:positionV>
                <wp:extent cx="1270" cy="313690"/>
                <wp:effectExtent l="53975" t="12700" r="59055" b="1651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1369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55pt;margin-top:3.25pt;width:.1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akPgIAAGkEAAAOAAAAZHJzL2Uyb0RvYy54bWysVMuO2yAU3VfqPyD2ie3EzSRWnNHITrqZ&#10;diLN9AMIYBsVAwUSJ6r6772QR2faTVXVC3wx93HuuQcv74+9RAdundCqxNk4xYgrqplQbYm/vGxG&#10;c4ycJ4oRqRUv8Yk7fL96/245mIJPdKcl4xZBEuWKwZS4894USeJox3vixtpwBYeNtj3xsLVtwiwZ&#10;IHsvk0mazpJBW2asptw5+FqfD/Eq5m8aTv1T0zjukSwxYPNxtXHdhTVZLUnRWmI6QS8wyD+g6IlQ&#10;UPSWqiaeoL0Vf6TqBbXa6caPqe4T3TSC8tgDdJOlv3Xz3BHDYy9AjjM3mtz/S0s/H7YWCVbiKUaK&#10;9DCih73XsTLKFoGfwbgC3Cq1taFDelTP5lHTrw4pXXVEtTx6v5wMBGchInkTEjbOQJXd8Ekz8CFQ&#10;IJJ1bGwfUgIN6BhncrrNhB89ovAxm9zB3CgcTLPpbBEnlpDiGmqs8x+57lEwSuy8JaLtfKWVgtlr&#10;m8VC5PDofABGimtAqKv0RkgZJSAVGkq8mM5CMQJCdN9ipNNSsOAV/J1td5W06ECCmuIT24WT125W&#10;7xWLWTtO2PpieyIk2MhHnrwVwJzkOJTtOcNIcrhAwTrjlCpUBBYA+cU6C+r7Il2s5+t5Psons/Uo&#10;T+t69LCp8tFsk919qKd1VdXZjwA+y4tOMMZVwH8Vd5b/nXgu1+wsy5u8b4wlb7NHagHs9R1BRxmE&#10;yZ81tNPstLWhu6AI0HN0vty9cGFe76PXrz/E6icAAAD//wMAUEsDBBQABgAIAAAAIQCWipHs3QAA&#10;AAgBAAAPAAAAZHJzL2Rvd25yZXYueG1sTI/NTsMwEITvSLyDtUjcqJOiVJBmUyGkque2KRI3J3aT&#10;gL0OtvPD22NOcBzNaOabYrcYzSblfG8JIV0lwBQ1VvbUIlTn/cMTMB8ESaEtKYRv5WFX3t4UIpd2&#10;pqOaTqFlsYR8LhC6EIacc990ygi/soOi6F2tMyJE6VounZhjudF8nSQbbkRPcaETg3rtVPN5Gg3C&#10;9P51qLw7H9OqHueDni77t48U8f5uedkCC2oJf2H4xY/oUEam2o4kPdMIj2kSvwSETQYs+lGvgdUI&#10;WfYMvCz4/wPlDwAAAP//AwBQSwECLQAUAAYACAAAACEAtoM4kv4AAADhAQAAEwAAAAAAAAAAAAAA&#10;AAAAAAAAW0NvbnRlbnRfVHlwZXNdLnhtbFBLAQItABQABgAIAAAAIQA4/SH/1gAAAJQBAAALAAAA&#10;AAAAAAAAAAAAAC8BAABfcmVscy8ucmVsc1BLAQItABQABgAIAAAAIQDwmSakPgIAAGkEAAAOAAAA&#10;AAAAAAAAAAAAAC4CAABkcnMvZTJvRG9jLnhtbFBLAQItABQABgAIAAAAIQCWipHs3QAAAAgBAAAP&#10;AAAAAAAAAAAAAAAAAJgEAABkcnMvZG93bnJldi54bWxQSwUGAAAAAAQABADzAAAAogUAAAAA&#10;" strokeweight=".26mm">
                <v:stroke endarrow="block" endcap="square"/>
              </v:shape>
            </w:pict>
          </mc:Fallback>
        </mc:AlternateContent>
      </w: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6C212" wp14:editId="7ACFDF43">
                <wp:simplePos x="0" y="0"/>
                <wp:positionH relativeFrom="column">
                  <wp:posOffset>7042785</wp:posOffset>
                </wp:positionH>
                <wp:positionV relativeFrom="paragraph">
                  <wp:posOffset>2540</wp:posOffset>
                </wp:positionV>
                <wp:extent cx="1270" cy="313690"/>
                <wp:effectExtent l="51435" t="12065" r="61595" b="1714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1369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4.55pt;margin-top:.2pt;width:.1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+QTPgIAAGkEAAAOAAAAZHJzL2Uyb0RvYy54bWysVNuO2yAQfa/Uf0C8J74kzSZWnNXKTvqy&#10;7Uba7QcQwDYqBgokTlT13zuQS3fbl6qqH/BghpkzZ854eX/sJTpw64RWJc7GKUZcUc2Eakv85WUz&#10;mmPkPFGMSK14iU/c4fvV+3fLwRQ8152WjFsEQZQrBlPizntTJImjHe+JG2vDFRw22vbEw9a2CbNk&#10;gOi9TPI0nSWDtsxYTblz8LU+H+JVjN80nPqnpnHcI1liwObjauO6C2uyWpKitcR0gl5gkH9A0ROh&#10;IOktVE08QXsr/gjVC2q1040fU90numkE5bEGqCZLf6vmuSOGx1qAHGduNLn/F5Z+PmwtEqzEOUaK&#10;9NCih73XMTPKIz+DcQW4VWprQ4X0qJ7No6ZfHVK66ohqefR+ORm4nAVGkzdXwsYZyLIbPmkGPgQS&#10;RLKOje1DSKABHWNPTree8KNHFD5m+R30jcLBJJvMFhFRQorrVWOd/8h1j4JRYuctEW3nK60U9F7b&#10;LCYih0fnAzBSXC+EvEpvhJRRAlKhocSLySwkIyBE9y3edFoKFryCv7PtrpIWHUhQU3xiuXDy2s3q&#10;vWIxascJW19sT4QEG/nIk7cCmJMch7Q9ZxhJDgMUrDNOqUJGYAGQX6yzoL4v0sV6vp5PR9N8th5N&#10;07oePWyq6Wi2ye4+1JO6qursRwCfTYtOMMZVwH8Vdzb9O/Fcxuwsy5u8b4wlb6NHagHs9R1BRxmE&#10;zodpdMVOs9PWhurCDvQcnS+zFwbm9T56/fpDrH4CAAD//wMAUEsDBBQABgAIAAAAIQBMxDg42wAA&#10;AAkBAAAPAAAAZHJzL2Rvd25yZXYueG1sTI/LTsMwEEX3SPyDNUjsqGNAqA1xKoRUdd02RWLnxCYJ&#10;2ONgOw/+nukKlkf36s6ZYrs4yyYTYu9RglhlwAw2XvfYSqhOu7s1sJgUamU9Ggk/JsK2vL4qVK79&#10;jAczHVPLaARjriR0KQ0557HpjFNx5QeDlH344FQiDC3XQc007iy/z7In7lSPdKFTg3ntTPN1HJ2E&#10;6f17X8VwOoiqHue9nc67t08h5e3N8vIMLJkl/ZXhok/qUJJT7UfUkVlikW0EdSU8ArvkxA/AauLN&#10;GnhZ8P8flL8AAAD//wMAUEsBAi0AFAAGAAgAAAAhALaDOJL+AAAA4QEAABMAAAAAAAAAAAAAAAAA&#10;AAAAAFtDb250ZW50X1R5cGVzXS54bWxQSwECLQAUAAYACAAAACEAOP0h/9YAAACUAQAACwAAAAAA&#10;AAAAAAAAAAAvAQAAX3JlbHMvLnJlbHNQSwECLQAUAAYACAAAACEAhevkEz4CAABpBAAADgAAAAAA&#10;AAAAAAAAAAAuAgAAZHJzL2Uyb0RvYy54bWxQSwECLQAUAAYACAAAACEATMQ4ONsAAAAJAQAADwAA&#10;AAAAAAAAAAAAAACYBAAAZHJzL2Rvd25yZXYueG1sUEsFBgAAAAAEAAQA8wAAAKA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028"/>
        <w:gridCol w:w="7390"/>
      </w:tblGrid>
      <w:tr w:rsidR="00101076" w:rsidRPr="00E7189A" w:rsidTr="00101076">
        <w:trPr>
          <w:trHeight w:val="640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3.1. Признание молодой семьи участницей мероприятий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3.2. Отказ в признании молодой семьи участницей мероприятий 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50C6C" wp14:editId="23AA411C">
                <wp:simplePos x="0" y="0"/>
                <wp:positionH relativeFrom="column">
                  <wp:posOffset>5029200</wp:posOffset>
                </wp:positionH>
                <wp:positionV relativeFrom="paragraph">
                  <wp:posOffset>31115</wp:posOffset>
                </wp:positionV>
                <wp:extent cx="1270" cy="343535"/>
                <wp:effectExtent l="57150" t="12065" r="55880" b="1587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96pt;margin-top:2.45pt;width:.1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6nOg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Qazw0iR&#10;Dkb0tPc6VkajLPDTG1eAW6U2NnRIj+rVPGv6xSGlq5aoHY/ebycDwTEiuQsJG2egyrb/qBn4ECgQ&#10;yTo2tgspgQZ0jDM53WbCjx5R+JiNHmBuFA7G+XgyngRECSmuocY6/4HrDgWjxM5bInatr7RSMHtt&#10;s1iIHJ6dPwdeA0JdpddCyigBqVBf4vl4GooREKL7GiOdloIFr+Dv7G5bSYsOJKgpPhc4d25W7xWL&#10;WVtO2OpieyIk2MhHnrwVwJzkOJTtOMNIcrhAwTrjlCpUBBYA+cU6C+rbPJ2vZqtZPshH09UgT+t6&#10;8LSu8sF0nT1M6nFdVXX2PYDP8qIVjHEV8F/FneV/J57LNTvL8ibvG2PJffY4EwB7fUfQUQZh8mcN&#10;bTU7bWzoLigC9BydL3cvXJhf99Hr5x9i+QMAAP//AwBQSwMEFAAGAAgAAAAhALARUEPcAAAACAEA&#10;AA8AAABkcnMvZG93bnJldi54bWxMj8tOwzAURPdI/IN1kdhRJxGvhDgVQqq6bhuQ2DnxJQn4EWzn&#10;wd9zWdHlaEYzZ8rtajSb0YfBWQHpJgGGtnVqsJ2A+rS7eQQWorRKamdRwA8G2FaXF6UslFvsAedj&#10;7BiV2FBIAX2MY8F5aHs0MmzciJa8D+eNjCR9x5WXC5UbzbMkuedGDpYWejniS4/t13EyAub3730d&#10;/OmQ1s207PX8unv7TIW4vlqfn4BFXON/GP7wCR0qYmrcZFVgWsBDntGXKOA2B0Y+6QxYI+AuT4BX&#10;JT8/UP0CAAD//wMAUEsBAi0AFAAGAAgAAAAhALaDOJL+AAAA4QEAABMAAAAAAAAAAAAAAAAAAAAA&#10;AFtDb250ZW50X1R5cGVzXS54bWxQSwECLQAUAAYACAAAACEAOP0h/9YAAACUAQAACwAAAAAAAAAA&#10;AAAAAAAvAQAAX3JlbHMvLnJlbHNQSwECLQAUAAYACAAAACEAShNepzoCAABpBAAADgAAAAAAAAAA&#10;AAAAAAAuAgAAZHJzL2Uyb0RvYy54bWxQSwECLQAUAAYACAAAACEAsBFQQ9wAAAAIAQAADwAAAAAA&#10;AAAAAAAAAACUBAAAZHJzL2Rvd25yZXYueG1sUEsFBgAAAAAEAAQA8wAAAJ0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 Уведомление заявителя о принятом решении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3 рабочих дня)</w:t>
            </w:r>
          </w:p>
        </w:tc>
      </w:tr>
    </w:tbl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trike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D77D56" w:rsidRPr="00E7189A" w:rsidRDefault="00D77D56" w:rsidP="00E7189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77D56" w:rsidRPr="00E7189A" w:rsidSect="00E7189A">
      <w:pgSz w:w="16838" w:h="11906" w:orient="landscape"/>
      <w:pgMar w:top="1134" w:right="851" w:bottom="85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29"/>
    <w:rsid w:val="00101076"/>
    <w:rsid w:val="003C0A8B"/>
    <w:rsid w:val="00455905"/>
    <w:rsid w:val="004A5128"/>
    <w:rsid w:val="007F3229"/>
    <w:rsid w:val="00D77D56"/>
    <w:rsid w:val="00E7189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zaharov.ru/" TargetMode="External"/><Relationship Id="rId12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mzaharov.ru" TargetMode="Externa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zer\Desktop\P-35-ot-30.04.2025-g.-Ob-utv-AR-O-prizn-molodoj-semi-uchastn-Programmy.doc" TargetMode="External"/><Relationship Id="rId10" Type="http://schemas.openxmlformats.org/officeDocument/2006/relationships/hyperlink" Target="consultantplus://offline/ref=D6893BC30E4FA44C02BFC9CA1964E73C85064487B2D390420E4EFAEE12C5063752E5772169E333C7cCF9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zer\Desktop\P-35-ot-30.04.2025-g.-Ob-utv-AR-O-prizn-molodoj-semi-uchastn-Programmy.doc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9449</Words>
  <Characters>53863</Characters>
  <Application>Microsoft Office Word</Application>
  <DocSecurity>0</DocSecurity>
  <Lines>448</Lines>
  <Paragraphs>126</Paragraphs>
  <ScaleCrop>false</ScaleCrop>
  <Company>Microsoft</Company>
  <LinksUpToDate>false</LinksUpToDate>
  <CharactersWithSpaces>63186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2025-06-24T07:02:00Z</dcterms:created>
  <dcterms:modified xsi:type="dcterms:W3CDTF">2025-06-25T10:23:00Z</dcterms:modified>
</cp:coreProperties>
</file>