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050" w:rsidRDefault="00FC4050" w:rsidP="00FC4050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2.5. Правовой основой для предоставления муниципальной услуги являются следующие нормативные правовые акты:</w:t>
      </w:r>
    </w:p>
    <w:p w:rsidR="00FC4050" w:rsidRDefault="00FC4050" w:rsidP="00FC4050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Конституция Российской Федерации (</w:t>
      </w:r>
      <w:r>
        <w:rPr>
          <w:rFonts w:eastAsia="Calibri"/>
          <w:sz w:val="28"/>
          <w:szCs w:val="28"/>
        </w:rPr>
        <w:t>«Российская газета», № 237, 25.12.1993);</w:t>
      </w:r>
    </w:p>
    <w:p w:rsidR="00FC4050" w:rsidRDefault="00FC4050" w:rsidP="00FC4050">
      <w:pPr>
        <w:ind w:firstLine="567"/>
        <w:rPr>
          <w:sz w:val="28"/>
          <w:szCs w:val="28"/>
        </w:rPr>
      </w:pPr>
      <w:r>
        <w:rPr>
          <w:sz w:val="28"/>
          <w:szCs w:val="28"/>
        </w:rPr>
        <w:t>Земельный кодекс Российской Федерации от 25.10.2001 № 136-ФЗ (Собрание законодательства Российской Федерации, 2001, № 44, ст. 4147, «Парламентская газета», № 204 - 205, 30.10.2001, «Российская газета»,           № 211 - 212, 30.10.2001);</w:t>
      </w:r>
    </w:p>
    <w:p w:rsidR="00FC4050" w:rsidRDefault="00FC4050" w:rsidP="00FC4050">
      <w:pPr>
        <w:ind w:firstLine="567"/>
        <w:rPr>
          <w:sz w:val="28"/>
          <w:szCs w:val="28"/>
        </w:rPr>
      </w:pPr>
      <w:r>
        <w:rPr>
          <w:sz w:val="28"/>
          <w:szCs w:val="28"/>
        </w:rPr>
        <w:t>Федеральный закон от 25.10.2001 № 137-ФЗ «О введении в действие Земельного кодекса Российской Федерации» (Собрание законодательства Российской Федерации, 2001, № 44, ст. 4148, «Парламентская газета»,               № 204 - 205, 30.10.2001, «Российская газета», № 211 - 212, 30.10.2001);</w:t>
      </w:r>
    </w:p>
    <w:p w:rsidR="00FC4050" w:rsidRDefault="00FC4050" w:rsidP="00FC4050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Федеральный закон от 27.07.2006 № 152-ФЗ «О персональных данных» («Российская газета», № 165, 29.07.2006, «Собрание законодательства Российской Федерации», 31.07.2006, № 31 (1 ч.), ст. 3451, «Парламентская газета», № 126-127, 03.08.2006);</w:t>
      </w:r>
    </w:p>
    <w:p w:rsidR="00FC4050" w:rsidRDefault="00FC4050" w:rsidP="00FC4050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Федеральный закон от 24.07.2007 № 221-ФЗ «О кадастровой деятельности» («Российская газета», № 165, 01.08.2007, «Собрание законодательства Российской Федерации», 2007, № 31, ст. 4017, «Парламентская газета», № 99-101, 09.08.2007);</w:t>
      </w:r>
    </w:p>
    <w:p w:rsidR="00FC4050" w:rsidRDefault="00FC4050" w:rsidP="00FC4050">
      <w:pPr>
        <w:ind w:firstLine="567"/>
        <w:rPr>
          <w:sz w:val="28"/>
          <w:szCs w:val="28"/>
        </w:rPr>
      </w:pPr>
      <w:r>
        <w:rPr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 (Собрание законодательства Российской Федерации, 02.08.2010, № 31, ст. 4179, «Российская газета», № 168, 30.07.2010);</w:t>
      </w:r>
    </w:p>
    <w:p w:rsidR="00FC4050" w:rsidRDefault="00FC4050" w:rsidP="00FC4050">
      <w:pPr>
        <w:ind w:firstLine="540"/>
        <w:rPr>
          <w:sz w:val="28"/>
          <w:szCs w:val="28"/>
        </w:rPr>
      </w:pPr>
      <w:r>
        <w:rPr>
          <w:sz w:val="28"/>
          <w:szCs w:val="28"/>
        </w:rPr>
        <w:t>Федеральный закон от 06.04.2011 № 63-ФЗ "Об электронной подписи" ("Парламентская газета", № 17, 08 - 14.04.2011, "Российская газета", № 75, 08.04.2011, "Собрание законодательства Российской Федерации", 11.04.2011,   № 15, ст. 2036);</w:t>
      </w:r>
    </w:p>
    <w:p w:rsidR="00FC4050" w:rsidRDefault="00FC4050" w:rsidP="00FC4050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Федеральный закон от 13.07.2015 № 218-ФЗ «О государственной регистрации недвижимости» («Российская газета», №156, 17.07.2015, «Собрание законодательства РФ», 20.07.2015, №29 (часть I), ст. 4344);</w:t>
      </w:r>
    </w:p>
    <w:p w:rsidR="00FC4050" w:rsidRDefault="00FC4050" w:rsidP="00FC4050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Федеральный </w:t>
      </w:r>
      <w:hyperlink r:id="rId5" w:history="1">
        <w:r>
          <w:rPr>
            <w:rStyle w:val="af7"/>
            <w:rFonts w:eastAsia="Calibri"/>
            <w:sz w:val="28"/>
            <w:szCs w:val="28"/>
          </w:rPr>
          <w:t>закон</w:t>
        </w:r>
      </w:hyperlink>
      <w:r>
        <w:rPr>
          <w:sz w:val="28"/>
          <w:szCs w:val="28"/>
        </w:rPr>
        <w:t xml:space="preserve"> от 29.07.2017 № 216-ФЗ «Об инновационных научно-технологических центрах и о внесении изменений в отдельные законодательные акты Российской Федерации» (Официальный интернет-портал правовой информации http://www.pravo.gov.ru, 30.07.2017, «Собрание законодательства РФ», 31.07.2017, № 31 (Часть I), ст. 4765, «Российская газета», № 172, 04.08.2017);</w:t>
      </w:r>
    </w:p>
    <w:p w:rsidR="00FC4050" w:rsidRDefault="00FC4050" w:rsidP="00FC405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постановление Правительства Российской Федерации от 25.06.2012   № 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2012, № 148);</w:t>
      </w:r>
    </w:p>
    <w:p w:rsidR="00FC4050" w:rsidRDefault="00FC4050" w:rsidP="00FC405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постановление Правительства Российской Федерации от 25.08.2012      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</w:t>
      </w:r>
      <w:r>
        <w:rPr>
          <w:sz w:val="28"/>
          <w:szCs w:val="28"/>
        </w:rPr>
        <w:lastRenderedPageBreak/>
        <w:t>разработки и утверждения административных регламентов предоставления государственных услуг» («Российская газета», 2012, № 200);</w:t>
      </w:r>
    </w:p>
    <w:p w:rsidR="00FC4050" w:rsidRDefault="00FC4050" w:rsidP="00FC4050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26.03.2016        № 236 "О требованиях к предоставлению в электронной форме государственных и муниципальных услуг" (Официальный интернет-портал правовой информации http://www.pravo.gov.ru, 05.04.2016, "Российская газета", № 75, 08.04.2016, "Собрание законодательства Российской Федерации", 11.04.2016, № 15, ст. 2084);</w:t>
      </w:r>
    </w:p>
    <w:p w:rsidR="00FC4050" w:rsidRDefault="00FC4050" w:rsidP="00FC4050">
      <w:pPr>
        <w:ind w:firstLine="540"/>
        <w:rPr>
          <w:sz w:val="24"/>
          <w:szCs w:val="24"/>
        </w:rPr>
      </w:pPr>
      <w:r>
        <w:rPr>
          <w:sz w:val="28"/>
          <w:szCs w:val="28"/>
        </w:rPr>
        <w:t xml:space="preserve">приказ Федеральной службы государственной регистрации, кадастра и картографии от 02.09.2020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/0321 «Об утверждении перечня документов, подтверждающих право заявителя на приобретение земельного участка без проведения торгов» (Официальный интернет-портал правовой информации http://www.pravo.gov.ru, </w:t>
      </w:r>
      <w:r>
        <w:rPr>
          <w:sz w:val="24"/>
          <w:szCs w:val="24"/>
        </w:rPr>
        <w:t>02.10.2020);</w:t>
      </w:r>
    </w:p>
    <w:p w:rsidR="00FC4050" w:rsidRDefault="00FC4050" w:rsidP="00FC4050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приказ Федеральной службы государственной регистрации, кадастра и картографии от 19.04.2022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 (</w:t>
      </w:r>
      <w:r>
        <w:rPr>
          <w:rFonts w:eastAsia="Calibri"/>
          <w:sz w:val="28"/>
          <w:szCs w:val="28"/>
        </w:rPr>
        <w:t>Официальный интернет-портал правовой информации http://pravo.gov.ru, 02.06.2022);</w:t>
      </w:r>
    </w:p>
    <w:p w:rsidR="00FC4050" w:rsidRDefault="00FC4050" w:rsidP="00FC4050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Устав</w:t>
      </w:r>
      <w:r>
        <w:rPr>
          <w:sz w:val="28"/>
          <w:szCs w:val="28"/>
        </w:rPr>
        <w:t xml:space="preserve"> Захаровского сельского поселения</w:t>
      </w:r>
      <w:r w:rsidRPr="00FC4050">
        <w:rPr>
          <w:sz w:val="28"/>
          <w:szCs w:val="28"/>
        </w:rPr>
        <w:t>;</w:t>
      </w:r>
    </w:p>
    <w:bookmarkEnd w:id="0"/>
    <w:p w:rsidR="00D77D56" w:rsidRDefault="00D77D56" w:rsidP="00FC4050"/>
    <w:sectPr w:rsidR="00D77D56" w:rsidSect="004A5128">
      <w:pgSz w:w="11906" w:h="16838"/>
      <w:pgMar w:top="1134" w:right="851" w:bottom="1134" w:left="1701" w:header="0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3CB"/>
    <w:rsid w:val="00455905"/>
    <w:rsid w:val="004A5128"/>
    <w:rsid w:val="005B53CB"/>
    <w:rsid w:val="00D77D56"/>
    <w:rsid w:val="00FC4050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050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uppressAutoHyphens/>
      <w:spacing w:before="240" w:after="120" w:line="276" w:lineRule="auto"/>
    </w:pPr>
    <w:rPr>
      <w:rFonts w:ascii="Liberation Sans" w:eastAsia="Microsoft YaHei" w:hAnsi="Liberation Sans" w:cs="Arial Unicode MS"/>
      <w:sz w:val="28"/>
      <w:szCs w:val="28"/>
      <w:lang w:eastAsia="en-US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uppressAutoHyphens/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  <w:pPr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uppressAutoHyphens/>
      <w:ind w:left="720"/>
    </w:pPr>
    <w:rPr>
      <w:rFonts w:eastAsia="Calibri"/>
      <w:sz w:val="24"/>
      <w:szCs w:val="24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uppressAutoHyphens/>
      <w:ind w:left="220" w:hanging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index heading"/>
    <w:basedOn w:val="a"/>
    <w:qFormat/>
    <w:rsid w:val="00455905"/>
    <w:pPr>
      <w:suppressLineNumbers/>
      <w:suppressAutoHyphens/>
      <w:spacing w:after="200" w:line="276" w:lineRule="auto"/>
    </w:pPr>
    <w:rPr>
      <w:rFonts w:asciiTheme="minorHAnsi" w:eastAsiaTheme="minorHAnsi" w:hAnsiTheme="minorHAnsi" w:cs="Arial Unicode MS"/>
      <w:sz w:val="22"/>
      <w:szCs w:val="22"/>
      <w:lang w:eastAsia="en-US"/>
    </w:rPr>
  </w:style>
  <w:style w:type="paragraph" w:styleId="af0">
    <w:name w:val="caption"/>
    <w:basedOn w:val="a"/>
    <w:qFormat/>
    <w:rsid w:val="00455905"/>
    <w:pPr>
      <w:suppressLineNumbers/>
      <w:suppressAutoHyphens/>
      <w:spacing w:before="120" w:after="120" w:line="276" w:lineRule="auto"/>
    </w:pPr>
    <w:rPr>
      <w:rFonts w:asciiTheme="minorHAnsi" w:eastAsiaTheme="minorHAnsi" w:hAnsiTheme="minorHAnsi" w:cs="Arial Unicode MS"/>
      <w:i/>
      <w:iCs/>
      <w:sz w:val="24"/>
      <w:szCs w:val="24"/>
      <w:lang w:eastAsia="en-US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uppressAutoHyphens/>
    </w:pPr>
    <w:rPr>
      <w:rFonts w:ascii="Tahoma" w:eastAsia="Calibri" w:hAnsi="Tahoma" w:cs="Tahoma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uppressAutoHyphens/>
      <w:spacing w:beforeAutospacing="1" w:after="200" w:afterAutospacing="1"/>
    </w:pPr>
    <w:rPr>
      <w:rFonts w:eastAsia="Calibri"/>
      <w:sz w:val="24"/>
      <w:szCs w:val="24"/>
    </w:rPr>
  </w:style>
  <w:style w:type="paragraph" w:styleId="af5">
    <w:name w:val="Balloon Text"/>
    <w:basedOn w:val="a"/>
    <w:link w:val="12"/>
    <w:semiHidden/>
    <w:unhideWhenUsed/>
    <w:qFormat/>
    <w:rsid w:val="00455905"/>
    <w:pPr>
      <w:suppressAutoHyphens/>
    </w:pPr>
    <w:rPr>
      <w:rFonts w:ascii="Segoe UI" w:eastAsia="Calibri" w:hAnsi="Segoe UI"/>
      <w:sz w:val="18"/>
      <w:szCs w:val="18"/>
      <w:lang w:val="x-none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semiHidden/>
    <w:unhideWhenUsed/>
    <w:rsid w:val="00FC40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050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uppressAutoHyphens/>
      <w:spacing w:before="240" w:after="120" w:line="276" w:lineRule="auto"/>
    </w:pPr>
    <w:rPr>
      <w:rFonts w:ascii="Liberation Sans" w:eastAsia="Microsoft YaHei" w:hAnsi="Liberation Sans" w:cs="Arial Unicode MS"/>
      <w:sz w:val="28"/>
      <w:szCs w:val="28"/>
      <w:lang w:eastAsia="en-US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uppressAutoHyphens/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  <w:pPr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uppressAutoHyphens/>
      <w:ind w:left="720"/>
    </w:pPr>
    <w:rPr>
      <w:rFonts w:eastAsia="Calibri"/>
      <w:sz w:val="24"/>
      <w:szCs w:val="24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uppressAutoHyphens/>
      <w:ind w:left="220" w:hanging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index heading"/>
    <w:basedOn w:val="a"/>
    <w:qFormat/>
    <w:rsid w:val="00455905"/>
    <w:pPr>
      <w:suppressLineNumbers/>
      <w:suppressAutoHyphens/>
      <w:spacing w:after="200" w:line="276" w:lineRule="auto"/>
    </w:pPr>
    <w:rPr>
      <w:rFonts w:asciiTheme="minorHAnsi" w:eastAsiaTheme="minorHAnsi" w:hAnsiTheme="minorHAnsi" w:cs="Arial Unicode MS"/>
      <w:sz w:val="22"/>
      <w:szCs w:val="22"/>
      <w:lang w:eastAsia="en-US"/>
    </w:rPr>
  </w:style>
  <w:style w:type="paragraph" w:styleId="af0">
    <w:name w:val="caption"/>
    <w:basedOn w:val="a"/>
    <w:qFormat/>
    <w:rsid w:val="00455905"/>
    <w:pPr>
      <w:suppressLineNumbers/>
      <w:suppressAutoHyphens/>
      <w:spacing w:before="120" w:after="120" w:line="276" w:lineRule="auto"/>
    </w:pPr>
    <w:rPr>
      <w:rFonts w:asciiTheme="minorHAnsi" w:eastAsiaTheme="minorHAnsi" w:hAnsiTheme="minorHAnsi" w:cs="Arial Unicode MS"/>
      <w:i/>
      <w:iCs/>
      <w:sz w:val="24"/>
      <w:szCs w:val="24"/>
      <w:lang w:eastAsia="en-US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uppressAutoHyphens/>
    </w:pPr>
    <w:rPr>
      <w:rFonts w:ascii="Tahoma" w:eastAsia="Calibri" w:hAnsi="Tahoma" w:cs="Tahoma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uppressAutoHyphens/>
      <w:spacing w:beforeAutospacing="1" w:after="200" w:afterAutospacing="1"/>
    </w:pPr>
    <w:rPr>
      <w:rFonts w:eastAsia="Calibri"/>
      <w:sz w:val="24"/>
      <w:szCs w:val="24"/>
    </w:rPr>
  </w:style>
  <w:style w:type="paragraph" w:styleId="af5">
    <w:name w:val="Balloon Text"/>
    <w:basedOn w:val="a"/>
    <w:link w:val="12"/>
    <w:semiHidden/>
    <w:unhideWhenUsed/>
    <w:qFormat/>
    <w:rsid w:val="00455905"/>
    <w:pPr>
      <w:suppressAutoHyphens/>
    </w:pPr>
    <w:rPr>
      <w:rFonts w:ascii="Segoe UI" w:eastAsia="Calibri" w:hAnsi="Segoe UI"/>
      <w:sz w:val="18"/>
      <w:szCs w:val="18"/>
      <w:lang w:val="x-none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semiHidden/>
    <w:unhideWhenUsed/>
    <w:rsid w:val="00FC40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3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6002C6F7BE76B4C1B935739C03B633F13824C2E8663BAE04664D44477W9zF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660</Words>
  <Characters>3763</Characters>
  <Application>Microsoft Office Word</Application>
  <DocSecurity>0</DocSecurity>
  <Lines>31</Lines>
  <Paragraphs>8</Paragraphs>
  <ScaleCrop>false</ScaleCrop>
  <Company>Microsoft</Company>
  <LinksUpToDate>false</LinksUpToDate>
  <CharactersWithSpaces>4415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2025-09-30T06:41:00Z</dcterms:created>
  <dcterms:modified xsi:type="dcterms:W3CDTF">2025-09-30T06:42:00Z</dcterms:modified>
</cp:coreProperties>
</file>